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A9E" w:rsidRPr="00C76BBD" w:rsidRDefault="00F41A9E" w:rsidP="00F41A9E">
      <w:pPr>
        <w:jc w:val="center"/>
        <w:rPr>
          <w:b/>
          <w:lang w:val="kk-KZ"/>
        </w:rPr>
      </w:pPr>
      <w:r w:rsidRPr="00D23EAA">
        <w:rPr>
          <w:b/>
        </w:rPr>
        <w:t>Протокол</w:t>
      </w:r>
      <w:r w:rsidR="000C29E7">
        <w:rPr>
          <w:b/>
        </w:rPr>
        <w:t xml:space="preserve"> </w:t>
      </w:r>
      <w:r w:rsidRPr="00D23EAA">
        <w:rPr>
          <w:b/>
        </w:rPr>
        <w:t>об итогах</w:t>
      </w:r>
      <w:r w:rsidR="000C29E7">
        <w:rPr>
          <w:b/>
        </w:rPr>
        <w:t xml:space="preserve"> </w:t>
      </w:r>
      <w:r w:rsidRPr="00D23EAA">
        <w:rPr>
          <w:b/>
        </w:rPr>
        <w:t xml:space="preserve">тендера </w:t>
      </w:r>
      <w:r w:rsidR="00414ACC" w:rsidRPr="00E809FF">
        <w:rPr>
          <w:rStyle w:val="s1"/>
          <w:sz w:val="24"/>
          <w:szCs w:val="24"/>
        </w:rPr>
        <w:t>№</w:t>
      </w:r>
      <w:r w:rsidR="00C76BBD">
        <w:rPr>
          <w:rStyle w:val="s1"/>
          <w:sz w:val="24"/>
          <w:szCs w:val="24"/>
          <w:lang w:val="kk-KZ"/>
        </w:rPr>
        <w:t>1</w:t>
      </w:r>
      <w:r w:rsidR="00877CEF">
        <w:rPr>
          <w:rStyle w:val="s1"/>
          <w:sz w:val="24"/>
          <w:szCs w:val="24"/>
          <w:lang w:val="kk-KZ"/>
        </w:rPr>
        <w:t>4</w:t>
      </w:r>
    </w:p>
    <w:p w:rsidR="00F41A9E" w:rsidRPr="00D23EAA" w:rsidRDefault="00F41A9E" w:rsidP="00F41A9E">
      <w:pPr>
        <w:jc w:val="center"/>
        <w:rPr>
          <w:rStyle w:val="s1"/>
          <w:sz w:val="24"/>
          <w:szCs w:val="24"/>
        </w:rPr>
      </w:pPr>
      <w:r w:rsidRPr="00D23EAA">
        <w:rPr>
          <w:b/>
        </w:rPr>
        <w:t xml:space="preserve">по </w:t>
      </w:r>
      <w:r w:rsidRPr="00D23EAA">
        <w:rPr>
          <w:rStyle w:val="s1"/>
          <w:sz w:val="24"/>
          <w:szCs w:val="24"/>
        </w:rPr>
        <w:t xml:space="preserve">закупу </w:t>
      </w:r>
      <w:r w:rsidR="00C87B80" w:rsidRPr="00D23EAA">
        <w:rPr>
          <w:b/>
          <w:color w:val="000000"/>
          <w:spacing w:val="1"/>
        </w:rPr>
        <w:t>медицинских изделий</w:t>
      </w:r>
      <w:r w:rsidR="000C29E7">
        <w:rPr>
          <w:b/>
          <w:color w:val="000000"/>
          <w:spacing w:val="1"/>
        </w:rPr>
        <w:t xml:space="preserve"> </w:t>
      </w:r>
      <w:r w:rsidR="00C87B80" w:rsidRPr="00D23EAA">
        <w:rPr>
          <w:rStyle w:val="s1"/>
          <w:sz w:val="24"/>
          <w:szCs w:val="24"/>
        </w:rPr>
        <w:t>на 202</w:t>
      </w:r>
      <w:r w:rsidR="002A3F5C">
        <w:rPr>
          <w:rStyle w:val="s1"/>
          <w:sz w:val="24"/>
          <w:szCs w:val="24"/>
        </w:rPr>
        <w:t>2</w:t>
      </w:r>
      <w:r w:rsidR="00C87B80" w:rsidRPr="00D23EAA">
        <w:rPr>
          <w:rStyle w:val="s1"/>
          <w:sz w:val="24"/>
          <w:szCs w:val="24"/>
        </w:rPr>
        <w:t xml:space="preserve"> год</w:t>
      </w:r>
    </w:p>
    <w:p w:rsidR="00F41A9E" w:rsidRPr="00D23EAA" w:rsidRDefault="00F41A9E" w:rsidP="00F41A9E">
      <w:pPr>
        <w:jc w:val="center"/>
        <w:rPr>
          <w:b/>
        </w:rPr>
      </w:pPr>
    </w:p>
    <w:p w:rsidR="00F41A9E" w:rsidRPr="00D23EAA" w:rsidRDefault="00F41A9E" w:rsidP="00F41A9E">
      <w:r w:rsidRPr="00D23EAA">
        <w:t>г.</w:t>
      </w:r>
      <w:r w:rsidR="004520DA">
        <w:t>Астана</w:t>
      </w:r>
      <w:r w:rsidR="000C29E7">
        <w:t xml:space="preserve">                                                                                                       </w:t>
      </w:r>
      <w:r w:rsidR="00877CEF">
        <w:rPr>
          <w:lang w:val="en-US"/>
        </w:rPr>
        <w:t xml:space="preserve">03 </w:t>
      </w:r>
      <w:r w:rsidR="00877CEF">
        <w:rPr>
          <w:lang w:val="kk-KZ"/>
        </w:rPr>
        <w:t>ноября</w:t>
      </w:r>
      <w:r w:rsidRPr="002F67D0">
        <w:t xml:space="preserve"> 20</w:t>
      </w:r>
      <w:r w:rsidRPr="002F67D0">
        <w:rPr>
          <w:lang w:val="kk-KZ"/>
        </w:rPr>
        <w:t>2</w:t>
      </w:r>
      <w:r w:rsidR="002A3F5C" w:rsidRPr="002F67D0">
        <w:rPr>
          <w:lang w:val="kk-KZ"/>
        </w:rPr>
        <w:t>2</w:t>
      </w:r>
      <w:r w:rsidRPr="002F67D0">
        <w:t xml:space="preserve"> года</w:t>
      </w:r>
    </w:p>
    <w:p w:rsidR="00F41A9E" w:rsidRPr="00D23EAA" w:rsidRDefault="00F41A9E" w:rsidP="00F41A9E">
      <w:pPr>
        <w:pStyle w:val="4"/>
        <w:numPr>
          <w:ilvl w:val="6"/>
          <w:numId w:val="1"/>
        </w:numPr>
        <w:spacing w:before="0" w:after="0"/>
        <w:ind w:right="-6"/>
        <w:rPr>
          <w:b w:val="0"/>
          <w:sz w:val="24"/>
          <w:szCs w:val="24"/>
        </w:rPr>
      </w:pPr>
    </w:p>
    <w:p w:rsidR="00F41A9E" w:rsidRPr="00EB16A4" w:rsidRDefault="00F41A9E" w:rsidP="00F41A9E">
      <w:pPr>
        <w:pStyle w:val="4"/>
        <w:numPr>
          <w:ilvl w:val="0"/>
          <w:numId w:val="10"/>
        </w:numPr>
        <w:tabs>
          <w:tab w:val="left" w:pos="0"/>
        </w:tabs>
        <w:spacing w:before="0" w:after="0"/>
        <w:ind w:left="643" w:right="-6"/>
        <w:rPr>
          <w:sz w:val="24"/>
          <w:szCs w:val="24"/>
        </w:rPr>
      </w:pPr>
      <w:r w:rsidRPr="00EB16A4">
        <w:rPr>
          <w:b w:val="0"/>
          <w:sz w:val="24"/>
          <w:szCs w:val="24"/>
        </w:rPr>
        <w:t>Тендерная комиссия в составе</w:t>
      </w:r>
      <w:r w:rsidRPr="00EB16A4">
        <w:rPr>
          <w:sz w:val="24"/>
          <w:szCs w:val="24"/>
        </w:rPr>
        <w:t>:</w:t>
      </w:r>
    </w:p>
    <w:p w:rsidR="00F41A9E" w:rsidRPr="00EB16A4" w:rsidRDefault="00F41A9E" w:rsidP="00F41A9E">
      <w:pPr>
        <w:shd w:val="clear" w:color="auto" w:fill="FFFFFF"/>
        <w:jc w:val="both"/>
        <w:rPr>
          <w:b/>
          <w:bCs/>
          <w:spacing w:val="-6"/>
        </w:rPr>
      </w:pPr>
      <w:r w:rsidRPr="00EB16A4">
        <w:rPr>
          <w:b/>
          <w:bCs/>
          <w:spacing w:val="-6"/>
        </w:rPr>
        <w:t>Председатель тендерной комиссии:</w:t>
      </w:r>
    </w:p>
    <w:p w:rsidR="001064E8" w:rsidRPr="00FC3258" w:rsidRDefault="00A90731" w:rsidP="001064E8">
      <w:r w:rsidRPr="00C94E2D">
        <w:t>Абдуллаев Б.Ю. – заместитель директора по ККМУ;</w:t>
      </w:r>
    </w:p>
    <w:p w:rsidR="001064E8" w:rsidRPr="00FC3258" w:rsidRDefault="001064E8" w:rsidP="001064E8">
      <w:pPr>
        <w:shd w:val="clear" w:color="auto" w:fill="FFFFFF"/>
        <w:jc w:val="both"/>
        <w:rPr>
          <w:b/>
          <w:bCs/>
          <w:spacing w:val="-6"/>
        </w:rPr>
      </w:pPr>
      <w:r w:rsidRPr="00FC3258">
        <w:rPr>
          <w:b/>
          <w:bCs/>
          <w:spacing w:val="-6"/>
        </w:rPr>
        <w:t>Заместитель председателя тендерной комиссии:</w:t>
      </w:r>
    </w:p>
    <w:p w:rsidR="001064E8" w:rsidRPr="00FC3258" w:rsidRDefault="00A90731" w:rsidP="001064E8">
      <w:pPr>
        <w:shd w:val="clear" w:color="auto" w:fill="FFFFFF"/>
        <w:jc w:val="both"/>
      </w:pPr>
      <w:r w:rsidRPr="00C94E2D">
        <w:rPr>
          <w:spacing w:val="-5"/>
        </w:rPr>
        <w:t>Нургазина Д.А.</w:t>
      </w:r>
      <w:r w:rsidRPr="00C94E2D">
        <w:t xml:space="preserve"> – </w:t>
      </w:r>
      <w:r w:rsidRPr="00C94E2D">
        <w:rPr>
          <w:spacing w:val="-5"/>
        </w:rPr>
        <w:t>старший ординатор лаборатории</w:t>
      </w:r>
      <w:r w:rsidRPr="00C94E2D">
        <w:t>;</w:t>
      </w:r>
    </w:p>
    <w:p w:rsidR="001064E8" w:rsidRDefault="001064E8" w:rsidP="001064E8">
      <w:pPr>
        <w:shd w:val="clear" w:color="auto" w:fill="FFFFFF"/>
        <w:jc w:val="both"/>
        <w:rPr>
          <w:b/>
          <w:bCs/>
          <w:spacing w:val="-6"/>
          <w:lang w:val="kk-KZ"/>
        </w:rPr>
      </w:pPr>
      <w:r w:rsidRPr="00FC3258">
        <w:rPr>
          <w:b/>
          <w:bCs/>
          <w:spacing w:val="-6"/>
        </w:rPr>
        <w:t>Члены тендерной комиссии:</w:t>
      </w:r>
    </w:p>
    <w:p w:rsidR="00C87B80" w:rsidRPr="00EB16A4" w:rsidRDefault="001064E8" w:rsidP="001064E8">
      <w:pPr>
        <w:tabs>
          <w:tab w:val="left" w:pos="142"/>
          <w:tab w:val="left" w:pos="175"/>
        </w:tabs>
      </w:pPr>
      <w:r w:rsidRPr="00FC3258">
        <w:rPr>
          <w:color w:val="000000" w:themeColor="text1"/>
        </w:rPr>
        <w:t>Кыстаубаева Ж. Б.</w:t>
      </w:r>
      <w:r w:rsidRPr="00FC3258">
        <w:t xml:space="preserve"> – начальник отдела государственных закупок;</w:t>
      </w:r>
    </w:p>
    <w:p w:rsidR="00F41A9E" w:rsidRPr="00EB16A4" w:rsidRDefault="00F41A9E" w:rsidP="00F41A9E">
      <w:pPr>
        <w:pStyle w:val="a9"/>
        <w:shd w:val="clear" w:color="auto" w:fill="FFFFFF"/>
        <w:spacing w:after="0" w:line="240" w:lineRule="auto"/>
        <w:ind w:left="0"/>
        <w:rPr>
          <w:rFonts w:ascii="Times New Roman" w:hAnsi="Times New Roman"/>
          <w:b/>
          <w:spacing w:val="-6"/>
          <w:sz w:val="24"/>
          <w:szCs w:val="24"/>
        </w:rPr>
      </w:pPr>
      <w:r w:rsidRPr="00EB16A4">
        <w:rPr>
          <w:rFonts w:ascii="Times New Roman" w:hAnsi="Times New Roman"/>
          <w:b/>
          <w:spacing w:val="-6"/>
          <w:sz w:val="24"/>
          <w:szCs w:val="24"/>
        </w:rPr>
        <w:t>Секретарь тендерной комиссии:</w:t>
      </w:r>
    </w:p>
    <w:p w:rsidR="00F41A9E" w:rsidRPr="00D23EAA" w:rsidRDefault="00F41A9E" w:rsidP="00F41A9E">
      <w:pPr>
        <w:pStyle w:val="a9"/>
        <w:shd w:val="clear" w:color="auto" w:fill="FFFFFF"/>
        <w:spacing w:after="0" w:line="240" w:lineRule="auto"/>
        <w:ind w:left="0"/>
        <w:rPr>
          <w:rFonts w:ascii="Times New Roman" w:hAnsi="Times New Roman"/>
          <w:spacing w:val="-6"/>
          <w:sz w:val="24"/>
          <w:szCs w:val="24"/>
        </w:rPr>
      </w:pPr>
      <w:r w:rsidRPr="00EB16A4">
        <w:rPr>
          <w:rFonts w:ascii="Times New Roman" w:hAnsi="Times New Roman"/>
          <w:spacing w:val="-6"/>
          <w:sz w:val="24"/>
          <w:szCs w:val="24"/>
        </w:rPr>
        <w:t>Калиева Д.Г. – менеджер отдела государственных</w:t>
      </w:r>
      <w:r w:rsidRPr="00D23EAA">
        <w:rPr>
          <w:rFonts w:ascii="Times New Roman" w:hAnsi="Times New Roman"/>
          <w:spacing w:val="-6"/>
          <w:sz w:val="24"/>
          <w:szCs w:val="24"/>
        </w:rPr>
        <w:t xml:space="preserve"> закупок.</w:t>
      </w:r>
    </w:p>
    <w:p w:rsidR="00F41A9E" w:rsidRPr="00D23EAA" w:rsidRDefault="00F41A9E" w:rsidP="00865B9F">
      <w:pPr>
        <w:pStyle w:val="af1"/>
        <w:jc w:val="both"/>
        <w:rPr>
          <w:sz w:val="24"/>
          <w:szCs w:val="24"/>
        </w:rPr>
      </w:pPr>
      <w:r w:rsidRPr="00D23EAA">
        <w:rPr>
          <w:rFonts w:ascii="Times New Roman" w:hAnsi="Times New Roman"/>
          <w:sz w:val="24"/>
          <w:szCs w:val="24"/>
        </w:rPr>
        <w:t xml:space="preserve">провела тендер по закупу </w:t>
      </w:r>
      <w:r w:rsidR="00C87B80" w:rsidRPr="00D23EAA">
        <w:rPr>
          <w:rFonts w:ascii="Times New Roman" w:hAnsi="Times New Roman"/>
          <w:sz w:val="24"/>
          <w:szCs w:val="24"/>
        </w:rPr>
        <w:t>медицинских изделий</w:t>
      </w:r>
      <w:r w:rsidR="000C29E7">
        <w:rPr>
          <w:rFonts w:ascii="Times New Roman" w:hAnsi="Times New Roman"/>
          <w:sz w:val="24"/>
          <w:szCs w:val="24"/>
        </w:rPr>
        <w:t xml:space="preserve"> </w:t>
      </w:r>
      <w:r w:rsidR="00C87B80" w:rsidRPr="00D23EAA">
        <w:rPr>
          <w:rFonts w:ascii="Times New Roman" w:hAnsi="Times New Roman"/>
          <w:sz w:val="24"/>
          <w:szCs w:val="24"/>
        </w:rPr>
        <w:t>на 202</w:t>
      </w:r>
      <w:r w:rsidR="001064E8">
        <w:rPr>
          <w:rFonts w:ascii="Times New Roman" w:hAnsi="Times New Roman"/>
          <w:sz w:val="24"/>
          <w:szCs w:val="24"/>
        </w:rPr>
        <w:t>2</w:t>
      </w:r>
      <w:r w:rsidRPr="00D23EAA">
        <w:rPr>
          <w:rStyle w:val="s1"/>
          <w:b w:val="0"/>
          <w:color w:val="auto"/>
          <w:sz w:val="24"/>
          <w:szCs w:val="24"/>
        </w:rPr>
        <w:t>год</w:t>
      </w:r>
      <w:r w:rsidRPr="00D23EAA">
        <w:rPr>
          <w:rStyle w:val="s1"/>
          <w:b w:val="0"/>
          <w:color w:val="auto"/>
          <w:sz w:val="24"/>
          <w:szCs w:val="24"/>
          <w:lang w:val="kk-KZ"/>
        </w:rPr>
        <w:t xml:space="preserve"> в соответствии с </w:t>
      </w:r>
      <w:r w:rsidR="00865B9F" w:rsidRPr="00D23EAA">
        <w:rPr>
          <w:rFonts w:ascii="Times New Roman" w:hAnsi="Times New Roman"/>
          <w:sz w:val="24"/>
          <w:szCs w:val="24"/>
        </w:rPr>
        <w:t>Правил</w:t>
      </w:r>
      <w:r w:rsidR="00D70911">
        <w:rPr>
          <w:rFonts w:ascii="Times New Roman" w:hAnsi="Times New Roman"/>
          <w:sz w:val="24"/>
          <w:szCs w:val="24"/>
        </w:rPr>
        <w:t>ами</w:t>
      </w:r>
      <w:r w:rsidR="00865B9F" w:rsidRPr="00D23EAA">
        <w:rPr>
          <w:rFonts w:ascii="Times New Roman" w:hAnsi="Times New Roman"/>
          <w:sz w:val="24"/>
          <w:szCs w:val="24"/>
        </w:rPr>
        <w:t xml:space="preserve">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w:t>
      </w:r>
      <w:r w:rsidRPr="00D23EAA">
        <w:rPr>
          <w:bCs/>
          <w:sz w:val="24"/>
          <w:szCs w:val="24"/>
        </w:rPr>
        <w:t>(</w:t>
      </w:r>
      <w:r w:rsidRPr="00D23EAA">
        <w:rPr>
          <w:rFonts w:ascii="Times New Roman" w:hAnsi="Times New Roman"/>
          <w:bCs/>
          <w:sz w:val="24"/>
          <w:szCs w:val="24"/>
        </w:rPr>
        <w:t>далее – Правила</w:t>
      </w:r>
      <w:r w:rsidRPr="00D23EAA">
        <w:rPr>
          <w:bCs/>
          <w:sz w:val="24"/>
          <w:szCs w:val="24"/>
        </w:rPr>
        <w:t>).</w:t>
      </w:r>
    </w:p>
    <w:p w:rsidR="00F41A9E" w:rsidRPr="00D23EAA" w:rsidRDefault="00F41A9E" w:rsidP="00F41A9E">
      <w:pPr>
        <w:pStyle w:val="a9"/>
        <w:shd w:val="clear" w:color="auto" w:fill="FFFFFF"/>
        <w:spacing w:after="0" w:line="240" w:lineRule="auto"/>
        <w:ind w:left="0" w:right="806" w:firstLine="708"/>
        <w:jc w:val="both"/>
        <w:rPr>
          <w:rFonts w:ascii="Times New Roman" w:hAnsi="Times New Roman"/>
          <w:sz w:val="24"/>
          <w:szCs w:val="24"/>
        </w:rPr>
      </w:pPr>
      <w:r w:rsidRPr="00D23EAA">
        <w:rPr>
          <w:rFonts w:ascii="Times New Roman" w:hAnsi="Times New Roman"/>
          <w:sz w:val="24"/>
          <w:szCs w:val="24"/>
        </w:rPr>
        <w:t>2. Запросов от потенциальных поставщиков по разъяснению положений Тендерной документациине поступало.</w:t>
      </w:r>
    </w:p>
    <w:p w:rsidR="00F41A9E" w:rsidRPr="00D23EAA" w:rsidRDefault="00F41A9E" w:rsidP="00F41A9E">
      <w:pPr>
        <w:ind w:firstLine="708"/>
        <w:jc w:val="both"/>
      </w:pPr>
      <w:r w:rsidRPr="00D23EAA">
        <w:t>3. В тендерную документацию изменения и дополнения не вносились.</w:t>
      </w:r>
    </w:p>
    <w:p w:rsidR="00F41A9E" w:rsidRPr="00D23EAA" w:rsidRDefault="00F41A9E" w:rsidP="00F41A9E">
      <w:pPr>
        <w:ind w:firstLine="708"/>
        <w:jc w:val="both"/>
        <w:rPr>
          <w:lang w:val="kk-KZ"/>
        </w:rPr>
      </w:pPr>
      <w:r w:rsidRPr="00D23EAA">
        <w:t xml:space="preserve">4. Тендерную заявку на участие в тендере представили </w:t>
      </w:r>
      <w:r w:rsidRPr="00D23EAA">
        <w:rPr>
          <w:lang w:val="kk-KZ"/>
        </w:rPr>
        <w:t>следующие потенциальные поставщики: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9"/>
        <w:gridCol w:w="2688"/>
        <w:gridCol w:w="4394"/>
        <w:gridCol w:w="1985"/>
      </w:tblGrid>
      <w:tr w:rsidR="00F41A9E" w:rsidRPr="00D23EAA" w:rsidTr="00F416F0">
        <w:trPr>
          <w:trHeight w:val="841"/>
        </w:trPr>
        <w:tc>
          <w:tcPr>
            <w:tcW w:w="539" w:type="dxa"/>
            <w:shd w:val="clear" w:color="auto" w:fill="auto"/>
          </w:tcPr>
          <w:p w:rsidR="00F41A9E" w:rsidRPr="00D23EAA" w:rsidRDefault="00F41A9E" w:rsidP="002F67D0">
            <w:pPr>
              <w:jc w:val="both"/>
              <w:rPr>
                <w:b/>
              </w:rPr>
            </w:pPr>
            <w:r w:rsidRPr="00D23EAA">
              <w:rPr>
                <w:b/>
              </w:rPr>
              <w:t>№ пп</w:t>
            </w:r>
          </w:p>
        </w:tc>
        <w:tc>
          <w:tcPr>
            <w:tcW w:w="2688" w:type="dxa"/>
            <w:shd w:val="clear" w:color="auto" w:fill="auto"/>
          </w:tcPr>
          <w:p w:rsidR="00F41A9E" w:rsidRPr="00D23EAA" w:rsidRDefault="00F41A9E" w:rsidP="002F67D0">
            <w:pPr>
              <w:jc w:val="center"/>
              <w:rPr>
                <w:b/>
              </w:rPr>
            </w:pPr>
            <w:r w:rsidRPr="00D23EAA">
              <w:rPr>
                <w:b/>
              </w:rPr>
              <w:t>Наименование потенциального поставщика</w:t>
            </w:r>
          </w:p>
        </w:tc>
        <w:tc>
          <w:tcPr>
            <w:tcW w:w="4394" w:type="dxa"/>
            <w:shd w:val="clear" w:color="auto" w:fill="auto"/>
          </w:tcPr>
          <w:p w:rsidR="00F41A9E" w:rsidRPr="00D23EAA" w:rsidRDefault="00F41A9E" w:rsidP="002F67D0">
            <w:pPr>
              <w:jc w:val="center"/>
              <w:rPr>
                <w:b/>
              </w:rPr>
            </w:pPr>
          </w:p>
          <w:p w:rsidR="00F41A9E" w:rsidRPr="00D23EAA" w:rsidRDefault="00F41A9E" w:rsidP="002F67D0">
            <w:pPr>
              <w:jc w:val="center"/>
              <w:rPr>
                <w:b/>
              </w:rPr>
            </w:pPr>
            <w:r w:rsidRPr="00D23EAA">
              <w:rPr>
                <w:b/>
              </w:rPr>
              <w:t>Адрес потенциального поставщика</w:t>
            </w:r>
          </w:p>
          <w:p w:rsidR="00F41A9E" w:rsidRPr="00D23EAA" w:rsidRDefault="00F41A9E" w:rsidP="002F67D0">
            <w:pPr>
              <w:jc w:val="center"/>
              <w:rPr>
                <w:b/>
                <w:lang w:val="kk-KZ"/>
              </w:rPr>
            </w:pPr>
          </w:p>
        </w:tc>
        <w:tc>
          <w:tcPr>
            <w:tcW w:w="1985" w:type="dxa"/>
            <w:shd w:val="clear" w:color="auto" w:fill="auto"/>
          </w:tcPr>
          <w:p w:rsidR="00F41A9E" w:rsidRPr="00D23EAA" w:rsidRDefault="00F41A9E" w:rsidP="002F67D0">
            <w:pPr>
              <w:jc w:val="center"/>
              <w:rPr>
                <w:b/>
                <w:lang w:val="kk-KZ"/>
              </w:rPr>
            </w:pPr>
            <w:r w:rsidRPr="00D23EAA">
              <w:rPr>
                <w:b/>
                <w:lang w:val="kk-KZ"/>
              </w:rPr>
              <w:t>Время предоставления заявок</w:t>
            </w:r>
          </w:p>
        </w:tc>
      </w:tr>
      <w:tr w:rsidR="00877CEF" w:rsidRPr="00D23EAA" w:rsidTr="002F67D0">
        <w:tc>
          <w:tcPr>
            <w:tcW w:w="539" w:type="dxa"/>
            <w:shd w:val="clear" w:color="auto" w:fill="auto"/>
            <w:vAlign w:val="center"/>
          </w:tcPr>
          <w:p w:rsidR="00877CEF" w:rsidRPr="00D23EAA" w:rsidRDefault="00877CEF" w:rsidP="00877CEF">
            <w:pPr>
              <w:jc w:val="center"/>
            </w:pPr>
            <w:r w:rsidRPr="00D23EAA">
              <w:t>1</w:t>
            </w:r>
          </w:p>
        </w:tc>
        <w:tc>
          <w:tcPr>
            <w:tcW w:w="2688" w:type="dxa"/>
            <w:shd w:val="clear" w:color="auto" w:fill="auto"/>
            <w:vAlign w:val="center"/>
          </w:tcPr>
          <w:p w:rsidR="00877CEF" w:rsidRDefault="00877CEF" w:rsidP="00877CEF">
            <w:pPr>
              <w:jc w:val="center"/>
            </w:pPr>
            <w:r>
              <w:t>ТОО «</w:t>
            </w:r>
            <w:r>
              <w:rPr>
                <w:lang w:val="en-US"/>
              </w:rPr>
              <w:t>Wellness Inc</w:t>
            </w:r>
            <w:r>
              <w:t>»</w:t>
            </w:r>
          </w:p>
        </w:tc>
        <w:tc>
          <w:tcPr>
            <w:tcW w:w="4394" w:type="dxa"/>
            <w:shd w:val="clear" w:color="auto" w:fill="auto"/>
            <w:vAlign w:val="center"/>
          </w:tcPr>
          <w:p w:rsidR="00877CEF" w:rsidRPr="00FC3258" w:rsidRDefault="00877CEF" w:rsidP="00877CEF">
            <w:pPr>
              <w:jc w:val="center"/>
              <w:rPr>
                <w:lang w:val="kk-KZ"/>
              </w:rPr>
            </w:pPr>
            <w:r>
              <w:t xml:space="preserve">г.Алматы, Алмалинский район, </w:t>
            </w:r>
            <w:r>
              <w:rPr>
                <w:lang w:val="kk-KZ"/>
              </w:rPr>
              <w:t>ул</w:t>
            </w:r>
            <w:r>
              <w:t>.Богенбай Батыра</w:t>
            </w:r>
            <w:r>
              <w:rPr>
                <w:lang w:val="kk-KZ"/>
              </w:rPr>
              <w:t>, д.142, 9 этаж, 921 кабинет</w:t>
            </w:r>
          </w:p>
        </w:tc>
        <w:tc>
          <w:tcPr>
            <w:tcW w:w="1985" w:type="dxa"/>
            <w:shd w:val="clear" w:color="auto" w:fill="auto"/>
            <w:vAlign w:val="center"/>
          </w:tcPr>
          <w:p w:rsidR="00877CEF" w:rsidRPr="00C86B3C" w:rsidRDefault="00877CEF" w:rsidP="00877CEF">
            <w:pPr>
              <w:jc w:val="center"/>
              <w:rPr>
                <w:lang w:val="kk-KZ"/>
              </w:rPr>
            </w:pPr>
            <w:r>
              <w:rPr>
                <w:lang w:val="kk-KZ"/>
              </w:rPr>
              <w:t>31.10.2022</w:t>
            </w:r>
            <w:r w:rsidRPr="00C86B3C">
              <w:rPr>
                <w:lang w:val="kk-KZ"/>
              </w:rPr>
              <w:t xml:space="preserve"> год</w:t>
            </w:r>
            <w:r>
              <w:rPr>
                <w:lang w:val="kk-KZ"/>
              </w:rPr>
              <w:t>а</w:t>
            </w:r>
          </w:p>
          <w:p w:rsidR="00877CEF" w:rsidRPr="00C86B3C" w:rsidRDefault="00877CEF" w:rsidP="00877CEF">
            <w:pPr>
              <w:jc w:val="center"/>
              <w:rPr>
                <w:lang w:val="kk-KZ"/>
              </w:rPr>
            </w:pPr>
            <w:r>
              <w:rPr>
                <w:lang w:val="kk-KZ"/>
              </w:rPr>
              <w:t>12 ч 09</w:t>
            </w:r>
            <w:r w:rsidRPr="00C86B3C">
              <w:rPr>
                <w:lang w:val="kk-KZ"/>
              </w:rPr>
              <w:t>мин</w:t>
            </w:r>
          </w:p>
        </w:tc>
      </w:tr>
      <w:tr w:rsidR="00877CEF" w:rsidRPr="00D23EAA" w:rsidTr="002F67D0">
        <w:tc>
          <w:tcPr>
            <w:tcW w:w="539" w:type="dxa"/>
            <w:shd w:val="clear" w:color="auto" w:fill="auto"/>
            <w:vAlign w:val="center"/>
          </w:tcPr>
          <w:p w:rsidR="00877CEF" w:rsidRPr="00D23EAA" w:rsidRDefault="00877CEF" w:rsidP="00877CEF">
            <w:pPr>
              <w:jc w:val="center"/>
            </w:pPr>
            <w:r>
              <w:t>2</w:t>
            </w:r>
          </w:p>
        </w:tc>
        <w:tc>
          <w:tcPr>
            <w:tcW w:w="2688" w:type="dxa"/>
            <w:shd w:val="clear" w:color="auto" w:fill="auto"/>
            <w:vAlign w:val="center"/>
          </w:tcPr>
          <w:p w:rsidR="00877CEF" w:rsidRDefault="00877CEF" w:rsidP="00877CEF">
            <w:pPr>
              <w:jc w:val="center"/>
            </w:pPr>
            <w:r>
              <w:t>ТОО «</w:t>
            </w:r>
            <w:r>
              <w:rPr>
                <w:lang w:val="en-US"/>
              </w:rPr>
              <w:t>LabMedTech</w:t>
            </w:r>
            <w:r>
              <w:t>»</w:t>
            </w:r>
          </w:p>
        </w:tc>
        <w:tc>
          <w:tcPr>
            <w:tcW w:w="4394" w:type="dxa"/>
            <w:shd w:val="clear" w:color="auto" w:fill="auto"/>
            <w:vAlign w:val="center"/>
          </w:tcPr>
          <w:p w:rsidR="00877CEF" w:rsidRPr="00FC3258" w:rsidRDefault="00877CEF" w:rsidP="00877CEF">
            <w:pPr>
              <w:jc w:val="center"/>
              <w:rPr>
                <w:lang w:val="kk-KZ"/>
              </w:rPr>
            </w:pPr>
            <w:r>
              <w:t>г.Астана, район Есиль, ЖМ Ш</w:t>
            </w:r>
            <w:r>
              <w:rPr>
                <w:lang w:val="kk-KZ"/>
              </w:rPr>
              <w:t>ұбар, ул</w:t>
            </w:r>
            <w:r>
              <w:t>.</w:t>
            </w:r>
            <w:r>
              <w:rPr>
                <w:lang w:val="kk-KZ"/>
              </w:rPr>
              <w:t>Көшек</w:t>
            </w:r>
            <w:r>
              <w:t xml:space="preserve"> Батыра</w:t>
            </w:r>
            <w:r>
              <w:rPr>
                <w:lang w:val="kk-KZ"/>
              </w:rPr>
              <w:t>, д.5</w:t>
            </w:r>
          </w:p>
        </w:tc>
        <w:tc>
          <w:tcPr>
            <w:tcW w:w="1985" w:type="dxa"/>
            <w:shd w:val="clear" w:color="auto" w:fill="auto"/>
            <w:vAlign w:val="center"/>
          </w:tcPr>
          <w:p w:rsidR="00877CEF" w:rsidRPr="00C86B3C" w:rsidRDefault="00877CEF" w:rsidP="00877CEF">
            <w:pPr>
              <w:jc w:val="center"/>
              <w:rPr>
                <w:lang w:val="kk-KZ"/>
              </w:rPr>
            </w:pPr>
            <w:r>
              <w:rPr>
                <w:lang w:val="kk-KZ"/>
              </w:rPr>
              <w:t>31.10.2022</w:t>
            </w:r>
            <w:r w:rsidRPr="00C86B3C">
              <w:rPr>
                <w:lang w:val="kk-KZ"/>
              </w:rPr>
              <w:t xml:space="preserve"> год</w:t>
            </w:r>
            <w:r>
              <w:rPr>
                <w:lang w:val="kk-KZ"/>
              </w:rPr>
              <w:t>а</w:t>
            </w:r>
          </w:p>
          <w:p w:rsidR="00877CEF" w:rsidRDefault="00877CEF" w:rsidP="00877CEF">
            <w:pPr>
              <w:jc w:val="center"/>
              <w:rPr>
                <w:lang w:val="kk-KZ"/>
              </w:rPr>
            </w:pPr>
            <w:r>
              <w:rPr>
                <w:lang w:val="kk-KZ"/>
              </w:rPr>
              <w:t>16 ч 07</w:t>
            </w:r>
            <w:r w:rsidRPr="00C86B3C">
              <w:rPr>
                <w:lang w:val="kk-KZ"/>
              </w:rPr>
              <w:t>мин</w:t>
            </w:r>
          </w:p>
        </w:tc>
      </w:tr>
      <w:tr w:rsidR="00877CEF" w:rsidRPr="00D23EAA" w:rsidTr="002F67D0">
        <w:tc>
          <w:tcPr>
            <w:tcW w:w="539" w:type="dxa"/>
            <w:shd w:val="clear" w:color="auto" w:fill="auto"/>
            <w:vAlign w:val="center"/>
          </w:tcPr>
          <w:p w:rsidR="00877CEF" w:rsidRDefault="00877CEF" w:rsidP="00877CEF">
            <w:pPr>
              <w:jc w:val="center"/>
            </w:pPr>
            <w:r>
              <w:t>3</w:t>
            </w:r>
          </w:p>
        </w:tc>
        <w:tc>
          <w:tcPr>
            <w:tcW w:w="2688" w:type="dxa"/>
            <w:shd w:val="clear" w:color="auto" w:fill="auto"/>
            <w:vAlign w:val="center"/>
          </w:tcPr>
          <w:p w:rsidR="00877CEF" w:rsidRDefault="00877CEF" w:rsidP="00877CEF">
            <w:pPr>
              <w:jc w:val="center"/>
            </w:pPr>
            <w:r>
              <w:t>ТОО «Астромед»</w:t>
            </w:r>
          </w:p>
        </w:tc>
        <w:tc>
          <w:tcPr>
            <w:tcW w:w="4394" w:type="dxa"/>
            <w:shd w:val="clear" w:color="auto" w:fill="auto"/>
            <w:vAlign w:val="center"/>
          </w:tcPr>
          <w:p w:rsidR="00877CEF" w:rsidRPr="00FC3258" w:rsidRDefault="00877CEF" w:rsidP="00877CEF">
            <w:pPr>
              <w:jc w:val="center"/>
              <w:rPr>
                <w:lang w:val="kk-KZ"/>
              </w:rPr>
            </w:pPr>
            <w:r>
              <w:t xml:space="preserve">г.Астана, район </w:t>
            </w:r>
            <w:r>
              <w:rPr>
                <w:lang w:val="kk-KZ"/>
              </w:rPr>
              <w:t>Алматы</w:t>
            </w:r>
            <w:r>
              <w:t xml:space="preserve">, </w:t>
            </w:r>
            <w:r>
              <w:rPr>
                <w:lang w:val="kk-KZ"/>
              </w:rPr>
              <w:t>ул</w:t>
            </w:r>
            <w:r>
              <w:t>.</w:t>
            </w:r>
            <w:r>
              <w:rPr>
                <w:lang w:val="kk-KZ"/>
              </w:rPr>
              <w:t>Жансугурова, д.8</w:t>
            </w:r>
          </w:p>
        </w:tc>
        <w:tc>
          <w:tcPr>
            <w:tcW w:w="1985" w:type="dxa"/>
            <w:shd w:val="clear" w:color="auto" w:fill="auto"/>
            <w:vAlign w:val="center"/>
          </w:tcPr>
          <w:p w:rsidR="00877CEF" w:rsidRPr="00C86B3C" w:rsidRDefault="00877CEF" w:rsidP="00877CEF">
            <w:pPr>
              <w:jc w:val="center"/>
              <w:rPr>
                <w:lang w:val="kk-KZ"/>
              </w:rPr>
            </w:pPr>
            <w:r>
              <w:rPr>
                <w:lang w:val="kk-KZ"/>
              </w:rPr>
              <w:t>01.11.2022</w:t>
            </w:r>
            <w:r w:rsidRPr="00C86B3C">
              <w:rPr>
                <w:lang w:val="kk-KZ"/>
              </w:rPr>
              <w:t xml:space="preserve"> год</w:t>
            </w:r>
            <w:r>
              <w:rPr>
                <w:lang w:val="kk-KZ"/>
              </w:rPr>
              <w:t>а</w:t>
            </w:r>
          </w:p>
          <w:p w:rsidR="00877CEF" w:rsidRDefault="00877CEF" w:rsidP="00877CEF">
            <w:pPr>
              <w:jc w:val="center"/>
              <w:rPr>
                <w:lang w:val="kk-KZ"/>
              </w:rPr>
            </w:pPr>
            <w:r>
              <w:rPr>
                <w:lang w:val="kk-KZ"/>
              </w:rPr>
              <w:t>09 ч 00</w:t>
            </w:r>
            <w:r w:rsidRPr="00C86B3C">
              <w:rPr>
                <w:lang w:val="kk-KZ"/>
              </w:rPr>
              <w:t>мин</w:t>
            </w:r>
          </w:p>
        </w:tc>
      </w:tr>
    </w:tbl>
    <w:p w:rsidR="00F41A9E" w:rsidRPr="00D23EAA" w:rsidRDefault="00F41A9E" w:rsidP="00F41A9E">
      <w:pPr>
        <w:ind w:firstLine="708"/>
        <w:jc w:val="both"/>
        <w:rPr>
          <w:lang w:val="kk-KZ"/>
        </w:rPr>
      </w:pPr>
      <w:r w:rsidRPr="00D23EAA">
        <w:rPr>
          <w:lang w:val="kk-KZ"/>
        </w:rPr>
        <w:t xml:space="preserve">5. </w:t>
      </w:r>
      <w:r w:rsidRPr="00D23EAA">
        <w:rPr>
          <w:color w:val="000000"/>
        </w:rPr>
        <w:t xml:space="preserve">Эксперты, представляющие заключения, по соответствию предложенных в заявке на участие в тендере </w:t>
      </w:r>
      <w:r w:rsidRPr="00D23EAA">
        <w:t>по закупу</w:t>
      </w:r>
      <w:r w:rsidR="00C87B80" w:rsidRPr="00D23EAA">
        <w:t>медицинских изделий</w:t>
      </w:r>
      <w:r w:rsidRPr="00D23EAA">
        <w:rPr>
          <w:lang w:val="kk-KZ"/>
        </w:rPr>
        <w:t>не привлекались.</w:t>
      </w:r>
    </w:p>
    <w:p w:rsidR="00F41A9E" w:rsidRPr="00D23EAA" w:rsidRDefault="00F41A9E" w:rsidP="00F41A9E">
      <w:pPr>
        <w:ind w:firstLine="708"/>
        <w:jc w:val="both"/>
        <w:rPr>
          <w:lang w:val="kk-KZ"/>
        </w:rPr>
      </w:pPr>
      <w:r w:rsidRPr="00D23EAA">
        <w:rPr>
          <w:lang w:val="kk-KZ"/>
        </w:rPr>
        <w:t>6. Информация о соответствии  потенциальных поставщиков квалификационным требованиям, предусмотреннымиглавой 3 Правил и требованиям тендерной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9"/>
        <w:gridCol w:w="3580"/>
        <w:gridCol w:w="3172"/>
        <w:gridCol w:w="2189"/>
      </w:tblGrid>
      <w:tr w:rsidR="00F41A9E" w:rsidRPr="00D23EAA" w:rsidTr="00EB16A4">
        <w:tc>
          <w:tcPr>
            <w:tcW w:w="629" w:type="dxa"/>
            <w:shd w:val="clear" w:color="auto" w:fill="auto"/>
            <w:vAlign w:val="center"/>
          </w:tcPr>
          <w:p w:rsidR="00F41A9E" w:rsidRPr="00D23EAA" w:rsidRDefault="00F41A9E" w:rsidP="002F67D0">
            <w:pPr>
              <w:jc w:val="center"/>
              <w:rPr>
                <w:b/>
              </w:rPr>
            </w:pPr>
            <w:r w:rsidRPr="00D23EAA">
              <w:rPr>
                <w:b/>
              </w:rPr>
              <w:t>№ п/п</w:t>
            </w:r>
          </w:p>
        </w:tc>
        <w:tc>
          <w:tcPr>
            <w:tcW w:w="3580" w:type="dxa"/>
            <w:shd w:val="clear" w:color="auto" w:fill="auto"/>
            <w:vAlign w:val="center"/>
          </w:tcPr>
          <w:p w:rsidR="00F41A9E" w:rsidRPr="00D23EAA" w:rsidRDefault="00F41A9E" w:rsidP="002F67D0">
            <w:pPr>
              <w:jc w:val="center"/>
              <w:rPr>
                <w:b/>
              </w:rPr>
            </w:pPr>
            <w:r w:rsidRPr="00D23EAA">
              <w:rPr>
                <w:b/>
              </w:rPr>
              <w:t>Наименование потенциального поставщика</w:t>
            </w:r>
          </w:p>
        </w:tc>
        <w:tc>
          <w:tcPr>
            <w:tcW w:w="3172" w:type="dxa"/>
            <w:shd w:val="clear" w:color="auto" w:fill="auto"/>
            <w:vAlign w:val="center"/>
          </w:tcPr>
          <w:p w:rsidR="00F41A9E" w:rsidRPr="00D23EAA" w:rsidRDefault="00F41A9E" w:rsidP="002F67D0">
            <w:pPr>
              <w:jc w:val="center"/>
              <w:rPr>
                <w:b/>
              </w:rPr>
            </w:pPr>
            <w:r w:rsidRPr="00D23EAA">
              <w:rPr>
                <w:b/>
              </w:rPr>
              <w:t>Адрес потенциального поставщика</w:t>
            </w:r>
          </w:p>
          <w:p w:rsidR="00F41A9E" w:rsidRPr="00D23EAA" w:rsidRDefault="00F41A9E" w:rsidP="002F67D0">
            <w:pPr>
              <w:jc w:val="center"/>
              <w:rPr>
                <w:b/>
                <w:lang w:val="kk-KZ"/>
              </w:rPr>
            </w:pPr>
          </w:p>
        </w:tc>
        <w:tc>
          <w:tcPr>
            <w:tcW w:w="2189" w:type="dxa"/>
            <w:shd w:val="clear" w:color="auto" w:fill="auto"/>
            <w:vAlign w:val="center"/>
          </w:tcPr>
          <w:p w:rsidR="00F41A9E" w:rsidRPr="00D23EAA" w:rsidRDefault="00F41A9E" w:rsidP="002F67D0">
            <w:pPr>
              <w:jc w:val="center"/>
              <w:rPr>
                <w:b/>
                <w:lang w:val="kk-KZ"/>
              </w:rPr>
            </w:pPr>
            <w:r w:rsidRPr="00D23EAA">
              <w:rPr>
                <w:b/>
                <w:lang w:val="kk-KZ"/>
              </w:rPr>
              <w:t>По лотам</w:t>
            </w:r>
          </w:p>
        </w:tc>
      </w:tr>
      <w:tr w:rsidR="00877CEF" w:rsidRPr="00D23EAA" w:rsidTr="002F67D0">
        <w:tc>
          <w:tcPr>
            <w:tcW w:w="629" w:type="dxa"/>
            <w:shd w:val="clear" w:color="auto" w:fill="auto"/>
            <w:vAlign w:val="center"/>
          </w:tcPr>
          <w:p w:rsidR="00877CEF" w:rsidRPr="00D23EAA" w:rsidRDefault="00877CEF" w:rsidP="00877CEF">
            <w:pPr>
              <w:jc w:val="center"/>
            </w:pPr>
            <w:r w:rsidRPr="00D23EAA">
              <w:t>1</w:t>
            </w:r>
          </w:p>
        </w:tc>
        <w:tc>
          <w:tcPr>
            <w:tcW w:w="3580" w:type="dxa"/>
            <w:shd w:val="clear" w:color="auto" w:fill="auto"/>
            <w:vAlign w:val="center"/>
          </w:tcPr>
          <w:p w:rsidR="00877CEF" w:rsidRDefault="00877CEF" w:rsidP="00877CEF">
            <w:pPr>
              <w:jc w:val="center"/>
            </w:pPr>
            <w:r>
              <w:t>ТОО «</w:t>
            </w:r>
            <w:r>
              <w:rPr>
                <w:lang w:val="en-US"/>
              </w:rPr>
              <w:t>Wellness Inc</w:t>
            </w:r>
            <w:r>
              <w:t>»</w:t>
            </w:r>
          </w:p>
        </w:tc>
        <w:tc>
          <w:tcPr>
            <w:tcW w:w="3172" w:type="dxa"/>
            <w:shd w:val="clear" w:color="auto" w:fill="auto"/>
            <w:vAlign w:val="center"/>
          </w:tcPr>
          <w:p w:rsidR="00877CEF" w:rsidRPr="00FC3258" w:rsidRDefault="00877CEF" w:rsidP="00877CEF">
            <w:pPr>
              <w:jc w:val="center"/>
              <w:rPr>
                <w:lang w:val="kk-KZ"/>
              </w:rPr>
            </w:pPr>
            <w:r>
              <w:t xml:space="preserve">г.Алматы, Алмалинский район, </w:t>
            </w:r>
            <w:r>
              <w:rPr>
                <w:lang w:val="kk-KZ"/>
              </w:rPr>
              <w:t>ул</w:t>
            </w:r>
            <w:r>
              <w:t>.Богенбай Батыра</w:t>
            </w:r>
            <w:r>
              <w:rPr>
                <w:lang w:val="kk-KZ"/>
              </w:rPr>
              <w:t>, д.142, 9 этаж, 921 кабинет</w:t>
            </w:r>
          </w:p>
        </w:tc>
        <w:tc>
          <w:tcPr>
            <w:tcW w:w="2189" w:type="dxa"/>
            <w:shd w:val="clear" w:color="auto" w:fill="auto"/>
          </w:tcPr>
          <w:p w:rsidR="00877CEF" w:rsidRPr="00D23EAA" w:rsidRDefault="00877CEF" w:rsidP="00877CEF">
            <w:pPr>
              <w:jc w:val="both"/>
              <w:rPr>
                <w:lang w:val="kk-KZ"/>
              </w:rPr>
            </w:pPr>
            <w:r>
              <w:rPr>
                <w:lang w:val="kk-KZ"/>
              </w:rPr>
              <w:t>№1</w:t>
            </w:r>
          </w:p>
        </w:tc>
      </w:tr>
      <w:tr w:rsidR="00877CEF" w:rsidRPr="00D23EAA" w:rsidTr="002F67D0">
        <w:tc>
          <w:tcPr>
            <w:tcW w:w="629" w:type="dxa"/>
            <w:shd w:val="clear" w:color="auto" w:fill="auto"/>
            <w:vAlign w:val="center"/>
          </w:tcPr>
          <w:p w:rsidR="00877CEF" w:rsidRPr="00D23EAA" w:rsidRDefault="00877CEF" w:rsidP="00877CEF">
            <w:pPr>
              <w:jc w:val="center"/>
            </w:pPr>
            <w:r>
              <w:t>2</w:t>
            </w:r>
          </w:p>
        </w:tc>
        <w:tc>
          <w:tcPr>
            <w:tcW w:w="3580" w:type="dxa"/>
            <w:shd w:val="clear" w:color="auto" w:fill="auto"/>
            <w:vAlign w:val="center"/>
          </w:tcPr>
          <w:p w:rsidR="00877CEF" w:rsidRDefault="00877CEF" w:rsidP="00877CEF">
            <w:pPr>
              <w:jc w:val="center"/>
            </w:pPr>
            <w:r>
              <w:t>ТОО «</w:t>
            </w:r>
            <w:r>
              <w:rPr>
                <w:lang w:val="en-US"/>
              </w:rPr>
              <w:t>LabMedTech</w:t>
            </w:r>
            <w:r>
              <w:t>»</w:t>
            </w:r>
          </w:p>
        </w:tc>
        <w:tc>
          <w:tcPr>
            <w:tcW w:w="3172" w:type="dxa"/>
            <w:shd w:val="clear" w:color="auto" w:fill="auto"/>
            <w:vAlign w:val="center"/>
          </w:tcPr>
          <w:p w:rsidR="00877CEF" w:rsidRPr="00FC3258" w:rsidRDefault="00877CEF" w:rsidP="00877CEF">
            <w:pPr>
              <w:jc w:val="center"/>
              <w:rPr>
                <w:lang w:val="kk-KZ"/>
              </w:rPr>
            </w:pPr>
            <w:r>
              <w:t>г.Астана, район Есиль, ЖМ Ш</w:t>
            </w:r>
            <w:r>
              <w:rPr>
                <w:lang w:val="kk-KZ"/>
              </w:rPr>
              <w:t>ұбар, ул</w:t>
            </w:r>
            <w:r>
              <w:t>.</w:t>
            </w:r>
            <w:r>
              <w:rPr>
                <w:lang w:val="kk-KZ"/>
              </w:rPr>
              <w:t>Көшек</w:t>
            </w:r>
            <w:r>
              <w:t xml:space="preserve"> Батыра</w:t>
            </w:r>
            <w:r>
              <w:rPr>
                <w:lang w:val="kk-KZ"/>
              </w:rPr>
              <w:t>, д.5</w:t>
            </w:r>
          </w:p>
        </w:tc>
        <w:tc>
          <w:tcPr>
            <w:tcW w:w="2189" w:type="dxa"/>
            <w:shd w:val="clear" w:color="auto" w:fill="auto"/>
          </w:tcPr>
          <w:p w:rsidR="00877CEF" w:rsidRDefault="00877CEF" w:rsidP="00877CEF">
            <w:pPr>
              <w:jc w:val="both"/>
              <w:rPr>
                <w:lang w:val="kk-KZ"/>
              </w:rPr>
            </w:pPr>
            <w:r>
              <w:rPr>
                <w:lang w:val="kk-KZ"/>
              </w:rPr>
              <w:t>№2</w:t>
            </w:r>
          </w:p>
        </w:tc>
      </w:tr>
      <w:tr w:rsidR="00877CEF" w:rsidRPr="00D23EAA" w:rsidTr="002F67D0">
        <w:tc>
          <w:tcPr>
            <w:tcW w:w="629" w:type="dxa"/>
            <w:shd w:val="clear" w:color="auto" w:fill="auto"/>
            <w:vAlign w:val="center"/>
          </w:tcPr>
          <w:p w:rsidR="00877CEF" w:rsidRDefault="00877CEF" w:rsidP="00877CEF">
            <w:pPr>
              <w:jc w:val="center"/>
            </w:pPr>
            <w:r>
              <w:t>3</w:t>
            </w:r>
          </w:p>
        </w:tc>
        <w:tc>
          <w:tcPr>
            <w:tcW w:w="3580" w:type="dxa"/>
            <w:shd w:val="clear" w:color="auto" w:fill="auto"/>
            <w:vAlign w:val="center"/>
          </w:tcPr>
          <w:p w:rsidR="00877CEF" w:rsidRDefault="00877CEF" w:rsidP="00877CEF">
            <w:pPr>
              <w:jc w:val="center"/>
            </w:pPr>
            <w:r>
              <w:t>ТОО «Астромед»</w:t>
            </w:r>
          </w:p>
        </w:tc>
        <w:tc>
          <w:tcPr>
            <w:tcW w:w="3172" w:type="dxa"/>
            <w:shd w:val="clear" w:color="auto" w:fill="auto"/>
            <w:vAlign w:val="center"/>
          </w:tcPr>
          <w:p w:rsidR="00877CEF" w:rsidRPr="00FC3258" w:rsidRDefault="00877CEF" w:rsidP="00877CEF">
            <w:pPr>
              <w:jc w:val="center"/>
              <w:rPr>
                <w:lang w:val="kk-KZ"/>
              </w:rPr>
            </w:pPr>
            <w:r>
              <w:t xml:space="preserve">г.Астана, район </w:t>
            </w:r>
            <w:r>
              <w:rPr>
                <w:lang w:val="kk-KZ"/>
              </w:rPr>
              <w:t>Алматы</w:t>
            </w:r>
            <w:r>
              <w:t xml:space="preserve">, </w:t>
            </w:r>
            <w:r>
              <w:rPr>
                <w:lang w:val="kk-KZ"/>
              </w:rPr>
              <w:t>ул</w:t>
            </w:r>
            <w:r>
              <w:t>.</w:t>
            </w:r>
            <w:r>
              <w:rPr>
                <w:lang w:val="kk-KZ"/>
              </w:rPr>
              <w:t>Жансугурова, д.8</w:t>
            </w:r>
          </w:p>
        </w:tc>
        <w:tc>
          <w:tcPr>
            <w:tcW w:w="2189" w:type="dxa"/>
            <w:shd w:val="clear" w:color="auto" w:fill="auto"/>
          </w:tcPr>
          <w:p w:rsidR="00877CEF" w:rsidRDefault="00877CEF" w:rsidP="00877CEF">
            <w:pPr>
              <w:jc w:val="both"/>
              <w:rPr>
                <w:lang w:val="kk-KZ"/>
              </w:rPr>
            </w:pPr>
            <w:r>
              <w:rPr>
                <w:lang w:val="kk-KZ"/>
              </w:rPr>
              <w:t>№1</w:t>
            </w:r>
          </w:p>
        </w:tc>
      </w:tr>
    </w:tbl>
    <w:p w:rsidR="00F41A9E" w:rsidRPr="00D23EAA" w:rsidRDefault="00F41A9E" w:rsidP="00F41A9E">
      <w:pPr>
        <w:ind w:firstLine="708"/>
        <w:jc w:val="both"/>
      </w:pPr>
      <w:r w:rsidRPr="00D23EAA">
        <w:t>7. Информация о выделенных суммах по лотам: указана в приложении 1 к настоящему протоколу.</w:t>
      </w:r>
    </w:p>
    <w:p w:rsidR="00F41A9E" w:rsidRPr="00D23EAA" w:rsidRDefault="00F41A9E" w:rsidP="00F41A9E">
      <w:pPr>
        <w:ind w:firstLine="708"/>
        <w:jc w:val="both"/>
      </w:pPr>
      <w:r w:rsidRPr="00D23EAA">
        <w:rPr>
          <w:lang w:val="kk-KZ"/>
        </w:rPr>
        <w:t xml:space="preserve">8. </w:t>
      </w:r>
      <w:r w:rsidRPr="00D23EAA">
        <w:t>Потенциальные поставщики соответствующие квалификационным требованиям и требованиям Тендерной документации, представили ценовые предложения по поставке товара: указаны в приложении 2 к настоящему протоколу</w:t>
      </w:r>
      <w:r w:rsidR="00D70911">
        <w:t>.</w:t>
      </w:r>
    </w:p>
    <w:p w:rsidR="00F41A9E" w:rsidRPr="0021371C" w:rsidRDefault="00F41A9E" w:rsidP="00F41A9E">
      <w:pPr>
        <w:ind w:firstLine="708"/>
        <w:jc w:val="both"/>
      </w:pPr>
      <w:r w:rsidRPr="00D23EAA">
        <w:lastRenderedPageBreak/>
        <w:t xml:space="preserve">9. </w:t>
      </w:r>
      <w:r w:rsidRPr="0021371C">
        <w:t xml:space="preserve">Тендерная комиссия по результатам рассмотрения тендерных заявок потенциальных поставщиков </w:t>
      </w:r>
      <w:r w:rsidRPr="0021371C">
        <w:rPr>
          <w:b/>
        </w:rPr>
        <w:t>РЕШИЛА</w:t>
      </w:r>
      <w:r w:rsidRPr="0021371C">
        <w:t>:</w:t>
      </w:r>
    </w:p>
    <w:p w:rsidR="00EA067E" w:rsidRPr="00EE25F9" w:rsidRDefault="00752358" w:rsidP="00EA067E">
      <w:pPr>
        <w:ind w:firstLine="708"/>
        <w:jc w:val="both"/>
        <w:rPr>
          <w:lang w:val="kk-KZ"/>
        </w:rPr>
      </w:pPr>
      <w:r>
        <w:t>1</w:t>
      </w:r>
      <w:r w:rsidR="00D0023E" w:rsidRPr="00EE25F9">
        <w:t xml:space="preserve">) </w:t>
      </w:r>
      <w:r w:rsidR="00D07E8F" w:rsidRPr="00EE25F9">
        <w:t>В соответствии с п.74 Правил п</w:t>
      </w:r>
      <w:r w:rsidR="00D07E8F" w:rsidRPr="00EE25F9">
        <w:rPr>
          <w:lang w:val="kk-KZ"/>
        </w:rPr>
        <w:t>ризнать выигравшей тендерную заявку по лот</w:t>
      </w:r>
      <w:r>
        <w:rPr>
          <w:lang w:val="kk-KZ"/>
        </w:rPr>
        <w:t>у</w:t>
      </w:r>
      <w:r w:rsidR="00D07E8F" w:rsidRPr="00EE25F9">
        <w:rPr>
          <w:lang w:val="kk-KZ"/>
        </w:rPr>
        <w:t xml:space="preserve"> №</w:t>
      </w:r>
      <w:r>
        <w:rPr>
          <w:lang w:val="kk-KZ"/>
        </w:rPr>
        <w:t>1</w:t>
      </w:r>
      <w:r w:rsidR="00D07E8F" w:rsidRPr="00EE25F9">
        <w:rPr>
          <w:lang w:val="kk-KZ"/>
        </w:rPr>
        <w:t xml:space="preserve"> - </w:t>
      </w:r>
      <w:r w:rsidRPr="00EE25F9">
        <w:rPr>
          <w:lang w:val="kk-KZ"/>
        </w:rPr>
        <w:t>ТОО «Wellness Inc»</w:t>
      </w:r>
      <w:r w:rsidRPr="00EE25F9">
        <w:t xml:space="preserve">, </w:t>
      </w:r>
      <w:r w:rsidRPr="00EE25F9">
        <w:rPr>
          <w:lang w:val="kk-KZ"/>
        </w:rPr>
        <w:t>г.Алматы, Алмалинский район, ул.Богенбай Батыра, д.142, 9 этаж, 921 кабинет</w:t>
      </w:r>
      <w:r w:rsidR="00930492" w:rsidRPr="00EE25F9">
        <w:t xml:space="preserve">, на общую сумму </w:t>
      </w:r>
      <w:r w:rsidR="00135DC4">
        <w:t>4 026 550</w:t>
      </w:r>
      <w:r w:rsidR="00930492" w:rsidRPr="00EE25F9">
        <w:t xml:space="preserve"> тенге;</w:t>
      </w:r>
    </w:p>
    <w:p w:rsidR="000A2878" w:rsidRPr="00EE25F9" w:rsidRDefault="00135DC4" w:rsidP="004912CE">
      <w:pPr>
        <w:ind w:firstLine="708"/>
        <w:jc w:val="both"/>
      </w:pPr>
      <w:r>
        <w:t>2</w:t>
      </w:r>
      <w:r w:rsidR="00116B52" w:rsidRPr="00EE25F9">
        <w:t xml:space="preserve">) </w:t>
      </w:r>
      <w:r w:rsidR="00D07E8F" w:rsidRPr="00EE25F9">
        <w:t>Признать предложение следующего потенциального поставщика предпочтительным после предложения победителя по лот</w:t>
      </w:r>
      <w:r>
        <w:t>у</w:t>
      </w:r>
      <w:r w:rsidR="00D07E8F" w:rsidRPr="00EE25F9">
        <w:rPr>
          <w:lang w:val="kk-KZ"/>
        </w:rPr>
        <w:t xml:space="preserve"> №</w:t>
      </w:r>
      <w:r w:rsidR="002523A2" w:rsidRPr="00EE25F9">
        <w:rPr>
          <w:lang w:val="kk-KZ"/>
        </w:rPr>
        <w:t>1</w:t>
      </w:r>
      <w:r w:rsidR="00D07E8F" w:rsidRPr="00EE25F9">
        <w:rPr>
          <w:lang w:val="kk-KZ"/>
        </w:rPr>
        <w:t xml:space="preserve"> - </w:t>
      </w:r>
      <w:r>
        <w:t>ТОО «Астромед»</w:t>
      </w:r>
      <w:r w:rsidR="00D07E8F" w:rsidRPr="00EE25F9">
        <w:t xml:space="preserve">, </w:t>
      </w:r>
      <w:r>
        <w:t xml:space="preserve">г.Астана, район </w:t>
      </w:r>
      <w:r>
        <w:rPr>
          <w:lang w:val="kk-KZ"/>
        </w:rPr>
        <w:t>Алматы</w:t>
      </w:r>
      <w:r>
        <w:t xml:space="preserve">, </w:t>
      </w:r>
      <w:r>
        <w:rPr>
          <w:lang w:val="kk-KZ"/>
        </w:rPr>
        <w:t>ул</w:t>
      </w:r>
      <w:r>
        <w:t>.</w:t>
      </w:r>
      <w:r>
        <w:rPr>
          <w:lang w:val="kk-KZ"/>
        </w:rPr>
        <w:t>Жансугурова, д.8</w:t>
      </w:r>
      <w:r w:rsidR="00D07E8F" w:rsidRPr="00EE25F9">
        <w:t xml:space="preserve">, на общую сумму </w:t>
      </w:r>
      <w:r>
        <w:rPr>
          <w:lang w:val="kk-KZ"/>
        </w:rPr>
        <w:t>4 954 950</w:t>
      </w:r>
      <w:r w:rsidR="00D07E8F" w:rsidRPr="00EE25F9">
        <w:t xml:space="preserve"> тенге.</w:t>
      </w:r>
    </w:p>
    <w:p w:rsidR="00F570E4" w:rsidRPr="008E2DCA" w:rsidRDefault="00F570E4" w:rsidP="00F570E4">
      <w:pPr>
        <w:ind w:firstLine="708"/>
        <w:jc w:val="both"/>
      </w:pPr>
      <w:r>
        <w:t>3</w:t>
      </w:r>
      <w:r w:rsidRPr="008E2DCA">
        <w:t>) По лот</w:t>
      </w:r>
      <w:r>
        <w:rPr>
          <w:lang w:val="kk-KZ"/>
        </w:rPr>
        <w:t>у</w:t>
      </w:r>
      <w:r>
        <w:t xml:space="preserve"> №2 </w:t>
      </w:r>
      <w:r w:rsidRPr="008E2DCA">
        <w:rPr>
          <w:lang w:val="kk-KZ"/>
        </w:rPr>
        <w:t>признать соответств</w:t>
      </w:r>
      <w:r>
        <w:rPr>
          <w:lang w:val="kk-KZ"/>
        </w:rPr>
        <w:t xml:space="preserve">ующей условиям тендера и Правил </w:t>
      </w:r>
      <w:r w:rsidRPr="008E2DCA">
        <w:rPr>
          <w:lang w:val="kk-KZ"/>
        </w:rPr>
        <w:t>тендерную заявку</w:t>
      </w:r>
      <w:r w:rsidR="00550787">
        <w:t>ТОО «</w:t>
      </w:r>
      <w:r w:rsidR="00550787">
        <w:rPr>
          <w:lang w:val="en-US"/>
        </w:rPr>
        <w:t>LabMedTech</w:t>
      </w:r>
      <w:r w:rsidR="00550787">
        <w:t>»</w:t>
      </w:r>
      <w:r w:rsidRPr="008E2DCA">
        <w:t xml:space="preserve">, </w:t>
      </w:r>
      <w:r w:rsidR="00550787">
        <w:t>г.Астана, район Есиль, ЖМ Ш</w:t>
      </w:r>
      <w:r w:rsidR="00550787">
        <w:rPr>
          <w:lang w:val="kk-KZ"/>
        </w:rPr>
        <w:t>ұбар, ул</w:t>
      </w:r>
      <w:r w:rsidR="00550787">
        <w:t>.</w:t>
      </w:r>
      <w:r w:rsidR="00550787">
        <w:rPr>
          <w:lang w:val="kk-KZ"/>
        </w:rPr>
        <w:t>Көшек</w:t>
      </w:r>
      <w:r w:rsidR="00550787">
        <w:t xml:space="preserve"> Батыра</w:t>
      </w:r>
      <w:r w:rsidR="00550787">
        <w:rPr>
          <w:lang w:val="kk-KZ"/>
        </w:rPr>
        <w:t>, д.5</w:t>
      </w:r>
      <w:r w:rsidRPr="008E2DCA">
        <w:t xml:space="preserve">, на общую сумму </w:t>
      </w:r>
      <w:r w:rsidR="000A4889">
        <w:rPr>
          <w:lang w:val="kk-KZ"/>
        </w:rPr>
        <w:t>1 560 000</w:t>
      </w:r>
      <w:r w:rsidRPr="008E2DCA">
        <w:t xml:space="preserve"> тенге;</w:t>
      </w:r>
    </w:p>
    <w:p w:rsidR="002523A2" w:rsidRPr="00EE25F9" w:rsidRDefault="00F570E4" w:rsidP="00F570E4">
      <w:pPr>
        <w:ind w:firstLine="708"/>
        <w:jc w:val="both"/>
      </w:pPr>
      <w:r>
        <w:t>4) В соответствии с п.</w:t>
      </w:r>
      <w:r w:rsidRPr="008E2DCA">
        <w:t>72 Правил осуществить закуп медицинских изделий по лот</w:t>
      </w:r>
      <w:r w:rsidR="00323FA2">
        <w:t>у</w:t>
      </w:r>
      <w:r w:rsidRPr="008E2DCA">
        <w:t xml:space="preserve"> №</w:t>
      </w:r>
      <w:r w:rsidR="00323FA2">
        <w:rPr>
          <w:lang w:val="kk-KZ"/>
        </w:rPr>
        <w:t>2</w:t>
      </w:r>
      <w:r w:rsidRPr="008E2DCA">
        <w:t xml:space="preserve"> способом из одного источника у </w:t>
      </w:r>
      <w:r w:rsidR="00323FA2">
        <w:t>ТОО «</w:t>
      </w:r>
      <w:r w:rsidR="00323FA2">
        <w:rPr>
          <w:lang w:val="en-US"/>
        </w:rPr>
        <w:t>LabMedTech</w:t>
      </w:r>
      <w:r w:rsidR="00323FA2">
        <w:t>»</w:t>
      </w:r>
      <w:r w:rsidR="00323FA2" w:rsidRPr="008E2DCA">
        <w:t xml:space="preserve">, </w:t>
      </w:r>
      <w:r w:rsidR="00323FA2">
        <w:t>г.Астана, район Есиль, ЖМ Ш</w:t>
      </w:r>
      <w:r w:rsidR="00323FA2">
        <w:rPr>
          <w:lang w:val="kk-KZ"/>
        </w:rPr>
        <w:t>ұбар, ул</w:t>
      </w:r>
      <w:r w:rsidR="00323FA2">
        <w:t>.</w:t>
      </w:r>
      <w:r w:rsidR="00323FA2">
        <w:rPr>
          <w:lang w:val="kk-KZ"/>
        </w:rPr>
        <w:t>Көшек</w:t>
      </w:r>
      <w:r w:rsidR="00323FA2">
        <w:t xml:space="preserve"> Батыра</w:t>
      </w:r>
      <w:r w:rsidR="00323FA2">
        <w:rPr>
          <w:lang w:val="kk-KZ"/>
        </w:rPr>
        <w:t>, д.5</w:t>
      </w:r>
      <w:bookmarkStart w:id="0" w:name="_GoBack"/>
      <w:bookmarkEnd w:id="0"/>
      <w:r w:rsidRPr="008E2DCA">
        <w:rPr>
          <w:lang w:val="kk-KZ"/>
        </w:rPr>
        <w:t>.</w:t>
      </w:r>
    </w:p>
    <w:p w:rsidR="0021371C" w:rsidRPr="0021371C" w:rsidRDefault="00F570E4" w:rsidP="0021371C">
      <w:pPr>
        <w:ind w:firstLine="708"/>
        <w:jc w:val="both"/>
        <w:rPr>
          <w:bCs/>
          <w:kern w:val="36"/>
        </w:rPr>
      </w:pPr>
      <w:r>
        <w:t>5</w:t>
      </w:r>
      <w:r w:rsidR="004912CE" w:rsidRPr="00EE25F9">
        <w:rPr>
          <w:lang w:val="kk-KZ"/>
        </w:rPr>
        <w:t xml:space="preserve">) Заказчику заключить договора </w:t>
      </w:r>
      <w:r w:rsidR="004912CE" w:rsidRPr="00EE25F9">
        <w:t xml:space="preserve">по закупу </w:t>
      </w:r>
      <w:r w:rsidR="004912CE" w:rsidRPr="00EE25F9">
        <w:rPr>
          <w:rStyle w:val="s1"/>
          <w:b w:val="0"/>
          <w:bCs w:val="0"/>
          <w:sz w:val="24"/>
          <w:szCs w:val="24"/>
        </w:rPr>
        <w:t>медицинских изделий</w:t>
      </w:r>
      <w:r w:rsidR="000C29E7">
        <w:rPr>
          <w:rStyle w:val="s1"/>
          <w:b w:val="0"/>
          <w:bCs w:val="0"/>
          <w:sz w:val="24"/>
          <w:szCs w:val="24"/>
        </w:rPr>
        <w:t xml:space="preserve"> </w:t>
      </w:r>
      <w:r w:rsidR="004912CE" w:rsidRPr="00EE25F9">
        <w:t>на 20</w:t>
      </w:r>
      <w:r w:rsidR="004912CE" w:rsidRPr="00EE25F9">
        <w:rPr>
          <w:lang w:val="kk-KZ"/>
        </w:rPr>
        <w:t>2</w:t>
      </w:r>
      <w:r w:rsidR="003B3517" w:rsidRPr="00EE25F9">
        <w:rPr>
          <w:lang w:val="kk-KZ"/>
        </w:rPr>
        <w:t>2</w:t>
      </w:r>
      <w:r w:rsidR="004912CE" w:rsidRPr="00EE25F9">
        <w:t xml:space="preserve"> год в сроки, предусмотренные </w:t>
      </w:r>
      <w:r w:rsidR="004912CE" w:rsidRPr="00EE25F9">
        <w:rPr>
          <w:bCs/>
          <w:kern w:val="36"/>
        </w:rPr>
        <w:t>Правилами.</w:t>
      </w:r>
    </w:p>
    <w:p w:rsidR="007819EE" w:rsidRDefault="007819EE" w:rsidP="0021371C">
      <w:pPr>
        <w:pStyle w:val="a9"/>
        <w:shd w:val="clear" w:color="auto" w:fill="FFFFFF"/>
        <w:spacing w:after="0"/>
        <w:ind w:left="0"/>
        <w:jc w:val="both"/>
        <w:rPr>
          <w:rFonts w:ascii="Times New Roman" w:hAnsi="Times New Roman"/>
          <w:b/>
          <w:bCs/>
          <w:spacing w:val="-6"/>
          <w:sz w:val="24"/>
          <w:szCs w:val="24"/>
          <w:lang w:val="kk-KZ"/>
        </w:rPr>
      </w:pPr>
    </w:p>
    <w:p w:rsidR="009B0CAD" w:rsidRDefault="009B0CAD" w:rsidP="0021371C">
      <w:pPr>
        <w:pStyle w:val="a9"/>
        <w:shd w:val="clear" w:color="auto" w:fill="FFFFFF"/>
        <w:spacing w:after="0"/>
        <w:ind w:left="0"/>
        <w:jc w:val="both"/>
        <w:rPr>
          <w:rFonts w:ascii="Times New Roman" w:hAnsi="Times New Roman"/>
          <w:b/>
          <w:bCs/>
          <w:spacing w:val="-6"/>
          <w:sz w:val="24"/>
          <w:szCs w:val="24"/>
          <w:lang w:val="kk-KZ"/>
        </w:rPr>
      </w:pPr>
    </w:p>
    <w:p w:rsidR="005D2B30" w:rsidRPr="00393FF7" w:rsidRDefault="005D2B30" w:rsidP="005D2B30">
      <w:pPr>
        <w:pStyle w:val="a9"/>
        <w:shd w:val="clear" w:color="auto" w:fill="FFFFFF"/>
        <w:spacing w:after="0"/>
        <w:ind w:left="0"/>
        <w:jc w:val="both"/>
        <w:rPr>
          <w:rFonts w:ascii="Times New Roman" w:hAnsi="Times New Roman"/>
          <w:b/>
          <w:bCs/>
          <w:spacing w:val="-6"/>
          <w:sz w:val="24"/>
          <w:szCs w:val="24"/>
        </w:rPr>
      </w:pPr>
      <w:r w:rsidRPr="00393FF7">
        <w:rPr>
          <w:rFonts w:ascii="Times New Roman" w:hAnsi="Times New Roman"/>
          <w:b/>
          <w:bCs/>
          <w:spacing w:val="-6"/>
          <w:sz w:val="24"/>
          <w:szCs w:val="24"/>
        </w:rPr>
        <w:t>Председатель тендерной комиссии:</w:t>
      </w:r>
    </w:p>
    <w:p w:rsidR="005D2B30" w:rsidRPr="00393FF7" w:rsidRDefault="005D2B30" w:rsidP="005D2B30">
      <w:pPr>
        <w:pStyle w:val="a9"/>
        <w:shd w:val="clear" w:color="auto" w:fill="FFFFFF"/>
        <w:spacing w:after="0"/>
        <w:ind w:left="0"/>
        <w:jc w:val="both"/>
        <w:rPr>
          <w:rFonts w:ascii="Times New Roman" w:hAnsi="Times New Roman"/>
          <w:sz w:val="24"/>
          <w:szCs w:val="24"/>
        </w:rPr>
      </w:pPr>
      <w:r>
        <w:rPr>
          <w:rFonts w:ascii="Times New Roman" w:hAnsi="Times New Roman"/>
          <w:sz w:val="24"/>
          <w:szCs w:val="24"/>
        </w:rPr>
        <w:t>З</w:t>
      </w:r>
      <w:r w:rsidRPr="00C94E2D">
        <w:rPr>
          <w:rFonts w:ascii="Times New Roman" w:hAnsi="Times New Roman"/>
          <w:sz w:val="24"/>
          <w:szCs w:val="24"/>
        </w:rPr>
        <w:t>аместитель директора по ККМУ</w:t>
      </w:r>
    </w:p>
    <w:p w:rsidR="005D2B30" w:rsidRPr="00393FF7" w:rsidRDefault="005D2B30" w:rsidP="005D2B30">
      <w:pPr>
        <w:pStyle w:val="a9"/>
        <w:shd w:val="clear" w:color="auto" w:fill="FFFFFF"/>
        <w:spacing w:after="0"/>
        <w:ind w:left="0"/>
        <w:jc w:val="both"/>
        <w:rPr>
          <w:rFonts w:ascii="Times New Roman" w:hAnsi="Times New Roman"/>
          <w:sz w:val="24"/>
          <w:szCs w:val="24"/>
        </w:rPr>
      </w:pPr>
      <w:r w:rsidRPr="00C94E2D">
        <w:rPr>
          <w:rFonts w:ascii="Times New Roman" w:hAnsi="Times New Roman"/>
          <w:sz w:val="24"/>
          <w:szCs w:val="24"/>
        </w:rPr>
        <w:t>Абдуллаев Б.Ю.</w:t>
      </w:r>
      <w:r w:rsidRPr="00393FF7">
        <w:rPr>
          <w:rFonts w:ascii="Times New Roman" w:hAnsi="Times New Roman"/>
          <w:sz w:val="24"/>
          <w:szCs w:val="24"/>
        </w:rPr>
        <w:t>________________</w:t>
      </w:r>
    </w:p>
    <w:p w:rsidR="005D2B30" w:rsidRPr="0050662D" w:rsidRDefault="005D2B30" w:rsidP="005D2B30">
      <w:pPr>
        <w:pStyle w:val="a9"/>
        <w:shd w:val="clear" w:color="auto" w:fill="FFFFFF"/>
        <w:spacing w:after="0"/>
        <w:ind w:left="0"/>
        <w:jc w:val="both"/>
        <w:rPr>
          <w:rFonts w:ascii="Times New Roman" w:hAnsi="Times New Roman"/>
          <w:sz w:val="24"/>
          <w:szCs w:val="24"/>
        </w:rPr>
      </w:pPr>
    </w:p>
    <w:p w:rsidR="005D2B30" w:rsidRPr="00655C2B" w:rsidRDefault="005D2B30" w:rsidP="005D2B30">
      <w:pPr>
        <w:pStyle w:val="a9"/>
        <w:shd w:val="clear" w:color="auto" w:fill="FFFFFF"/>
        <w:spacing w:after="0"/>
        <w:ind w:left="0"/>
        <w:jc w:val="both"/>
        <w:rPr>
          <w:rFonts w:ascii="Times New Roman" w:hAnsi="Times New Roman"/>
          <w:b/>
          <w:bCs/>
          <w:spacing w:val="-6"/>
          <w:sz w:val="24"/>
          <w:szCs w:val="24"/>
        </w:rPr>
      </w:pPr>
      <w:r w:rsidRPr="00655C2B">
        <w:rPr>
          <w:rFonts w:ascii="Times New Roman" w:hAnsi="Times New Roman"/>
          <w:b/>
          <w:bCs/>
          <w:spacing w:val="-6"/>
          <w:sz w:val="24"/>
          <w:szCs w:val="24"/>
        </w:rPr>
        <w:t>Заместитель председателя тендерной комиссии:</w:t>
      </w:r>
    </w:p>
    <w:p w:rsidR="005D2B30" w:rsidRDefault="005D2B30" w:rsidP="005D2B30">
      <w:pPr>
        <w:shd w:val="clear" w:color="auto" w:fill="FFFFFF"/>
        <w:jc w:val="both"/>
        <w:rPr>
          <w:spacing w:val="-5"/>
        </w:rPr>
      </w:pPr>
      <w:r>
        <w:rPr>
          <w:spacing w:val="-5"/>
        </w:rPr>
        <w:t>С</w:t>
      </w:r>
      <w:r w:rsidRPr="00C94E2D">
        <w:rPr>
          <w:spacing w:val="-5"/>
        </w:rPr>
        <w:t>тарший ординатор лаборатории</w:t>
      </w:r>
    </w:p>
    <w:p w:rsidR="005D2B30" w:rsidRPr="0050662D" w:rsidRDefault="005D2B30" w:rsidP="005D2B30">
      <w:pPr>
        <w:shd w:val="clear" w:color="auto" w:fill="FFFFFF"/>
        <w:jc w:val="both"/>
        <w:rPr>
          <w:b/>
          <w:bCs/>
          <w:spacing w:val="-6"/>
        </w:rPr>
      </w:pPr>
      <w:r w:rsidRPr="00C94E2D">
        <w:rPr>
          <w:spacing w:val="-5"/>
        </w:rPr>
        <w:t>Нургазина Д.А.</w:t>
      </w:r>
      <w:r w:rsidRPr="0050662D">
        <w:rPr>
          <w:spacing w:val="-6"/>
        </w:rPr>
        <w:t>________________</w:t>
      </w:r>
    </w:p>
    <w:p w:rsidR="005D2B30" w:rsidRDefault="005D2B30" w:rsidP="005D2B30">
      <w:pPr>
        <w:pStyle w:val="a9"/>
        <w:shd w:val="clear" w:color="auto" w:fill="FFFFFF"/>
        <w:spacing w:after="0"/>
        <w:ind w:left="0"/>
        <w:jc w:val="both"/>
        <w:rPr>
          <w:rFonts w:ascii="Times New Roman" w:hAnsi="Times New Roman"/>
          <w:b/>
          <w:bCs/>
          <w:spacing w:val="-6"/>
          <w:sz w:val="24"/>
          <w:szCs w:val="24"/>
        </w:rPr>
      </w:pPr>
    </w:p>
    <w:p w:rsidR="005D2B30" w:rsidRDefault="005D2B30" w:rsidP="005D2B30">
      <w:pPr>
        <w:pStyle w:val="a9"/>
        <w:shd w:val="clear" w:color="auto" w:fill="FFFFFF"/>
        <w:spacing w:after="0"/>
        <w:ind w:left="0"/>
        <w:jc w:val="both"/>
        <w:rPr>
          <w:rFonts w:ascii="Times New Roman" w:hAnsi="Times New Roman"/>
          <w:b/>
          <w:bCs/>
          <w:spacing w:val="-6"/>
          <w:sz w:val="24"/>
          <w:szCs w:val="24"/>
          <w:lang w:val="kk-KZ"/>
        </w:rPr>
      </w:pPr>
      <w:r w:rsidRPr="0050662D">
        <w:rPr>
          <w:rFonts w:ascii="Times New Roman" w:hAnsi="Times New Roman"/>
          <w:b/>
          <w:bCs/>
          <w:spacing w:val="-6"/>
          <w:sz w:val="24"/>
          <w:szCs w:val="24"/>
        </w:rPr>
        <w:t>Члены тендерной комиссии:</w:t>
      </w:r>
    </w:p>
    <w:p w:rsidR="005D2B30" w:rsidRPr="0050662D" w:rsidRDefault="005D2B30" w:rsidP="005D2B30">
      <w:pPr>
        <w:pStyle w:val="a9"/>
        <w:shd w:val="clear" w:color="auto" w:fill="FFFFFF"/>
        <w:spacing w:after="0" w:line="240" w:lineRule="auto"/>
        <w:ind w:left="0"/>
        <w:jc w:val="both"/>
        <w:rPr>
          <w:rFonts w:ascii="Times New Roman" w:hAnsi="Times New Roman"/>
          <w:sz w:val="24"/>
          <w:szCs w:val="24"/>
        </w:rPr>
      </w:pPr>
      <w:r w:rsidRPr="0050662D">
        <w:rPr>
          <w:rFonts w:ascii="Times New Roman" w:hAnsi="Times New Roman"/>
          <w:sz w:val="24"/>
          <w:szCs w:val="24"/>
        </w:rPr>
        <w:t>Начальник отдела государственных закупок</w:t>
      </w:r>
    </w:p>
    <w:p w:rsidR="005D2B30" w:rsidRPr="0050662D" w:rsidRDefault="005D2B30" w:rsidP="005D2B30">
      <w:pPr>
        <w:pStyle w:val="a9"/>
        <w:shd w:val="clear" w:color="auto" w:fill="FFFFFF"/>
        <w:spacing w:after="0" w:line="240" w:lineRule="auto"/>
        <w:ind w:left="0"/>
        <w:jc w:val="both"/>
        <w:rPr>
          <w:rFonts w:ascii="Times New Roman" w:hAnsi="Times New Roman"/>
          <w:spacing w:val="-6"/>
          <w:sz w:val="24"/>
          <w:szCs w:val="24"/>
        </w:rPr>
      </w:pPr>
      <w:r w:rsidRPr="0050662D">
        <w:rPr>
          <w:rFonts w:ascii="Times New Roman" w:hAnsi="Times New Roman"/>
          <w:color w:val="000000" w:themeColor="text1"/>
          <w:sz w:val="24"/>
          <w:szCs w:val="24"/>
        </w:rPr>
        <w:t>Кыстаубаева Ж. Б</w:t>
      </w:r>
      <w:r>
        <w:rPr>
          <w:rFonts w:ascii="Times New Roman" w:hAnsi="Times New Roman"/>
          <w:color w:val="000000" w:themeColor="text1"/>
          <w:sz w:val="24"/>
          <w:szCs w:val="24"/>
        </w:rPr>
        <w:t xml:space="preserve">.  </w:t>
      </w:r>
      <w:r w:rsidRPr="0050662D">
        <w:rPr>
          <w:rFonts w:ascii="Times New Roman" w:hAnsi="Times New Roman"/>
          <w:spacing w:val="-6"/>
          <w:sz w:val="24"/>
          <w:szCs w:val="24"/>
        </w:rPr>
        <w:t>___</w:t>
      </w:r>
      <w:r>
        <w:rPr>
          <w:rFonts w:ascii="Times New Roman" w:hAnsi="Times New Roman"/>
          <w:spacing w:val="-6"/>
          <w:sz w:val="24"/>
          <w:szCs w:val="24"/>
        </w:rPr>
        <w:t>_</w:t>
      </w:r>
      <w:r w:rsidRPr="0050662D">
        <w:rPr>
          <w:rFonts w:ascii="Times New Roman" w:hAnsi="Times New Roman"/>
          <w:spacing w:val="-6"/>
          <w:sz w:val="24"/>
          <w:szCs w:val="24"/>
        </w:rPr>
        <w:t>_</w:t>
      </w:r>
      <w:r>
        <w:rPr>
          <w:rFonts w:ascii="Times New Roman" w:hAnsi="Times New Roman"/>
          <w:spacing w:val="-6"/>
          <w:sz w:val="24"/>
          <w:szCs w:val="24"/>
        </w:rPr>
        <w:t>_</w:t>
      </w:r>
      <w:r w:rsidRPr="0050662D">
        <w:rPr>
          <w:rFonts w:ascii="Times New Roman" w:hAnsi="Times New Roman"/>
          <w:spacing w:val="-6"/>
          <w:sz w:val="24"/>
          <w:szCs w:val="24"/>
        </w:rPr>
        <w:t xml:space="preserve">____________    </w:t>
      </w:r>
    </w:p>
    <w:p w:rsidR="005D2B30" w:rsidRPr="0050662D" w:rsidRDefault="005D2B30" w:rsidP="005D2B30">
      <w:pPr>
        <w:pStyle w:val="a9"/>
        <w:shd w:val="clear" w:color="auto" w:fill="FFFFFF"/>
        <w:spacing w:after="0" w:line="240" w:lineRule="auto"/>
        <w:ind w:left="0"/>
        <w:rPr>
          <w:rFonts w:ascii="Times New Roman" w:hAnsi="Times New Roman"/>
          <w:b/>
          <w:spacing w:val="-6"/>
          <w:sz w:val="24"/>
          <w:szCs w:val="24"/>
        </w:rPr>
      </w:pPr>
    </w:p>
    <w:p w:rsidR="005D2B30" w:rsidRPr="0050662D" w:rsidRDefault="005D2B30" w:rsidP="005D2B30">
      <w:pPr>
        <w:pStyle w:val="a9"/>
        <w:shd w:val="clear" w:color="auto" w:fill="FFFFFF"/>
        <w:spacing w:after="0" w:line="240" w:lineRule="auto"/>
        <w:ind w:left="0"/>
        <w:rPr>
          <w:rFonts w:ascii="Times New Roman" w:hAnsi="Times New Roman"/>
          <w:b/>
          <w:spacing w:val="-6"/>
          <w:sz w:val="24"/>
          <w:szCs w:val="24"/>
        </w:rPr>
      </w:pPr>
      <w:r w:rsidRPr="0050662D">
        <w:rPr>
          <w:rFonts w:ascii="Times New Roman" w:hAnsi="Times New Roman"/>
          <w:b/>
          <w:spacing w:val="-6"/>
          <w:sz w:val="24"/>
          <w:szCs w:val="24"/>
        </w:rPr>
        <w:t>Секретарь тендерной комиссии:</w:t>
      </w:r>
    </w:p>
    <w:p w:rsidR="005D2B30" w:rsidRDefault="005D2B30" w:rsidP="005D2B30">
      <w:pPr>
        <w:pStyle w:val="a9"/>
        <w:shd w:val="clear" w:color="auto" w:fill="FFFFFF"/>
        <w:spacing w:after="0" w:line="240" w:lineRule="auto"/>
        <w:ind w:left="0"/>
        <w:rPr>
          <w:rFonts w:ascii="Times New Roman" w:hAnsi="Times New Roman"/>
          <w:b/>
          <w:spacing w:val="-6"/>
          <w:sz w:val="24"/>
          <w:szCs w:val="24"/>
          <w:lang w:val="kk-KZ"/>
        </w:rPr>
      </w:pPr>
      <w:r w:rsidRPr="0050662D">
        <w:rPr>
          <w:rFonts w:ascii="Times New Roman" w:hAnsi="Times New Roman"/>
          <w:spacing w:val="-6"/>
          <w:sz w:val="24"/>
          <w:szCs w:val="24"/>
        </w:rPr>
        <w:t>Менеджер отдела государственных закупок</w:t>
      </w:r>
    </w:p>
    <w:p w:rsidR="005D2B30" w:rsidRDefault="002F67D0" w:rsidP="005D2B30">
      <w:pPr>
        <w:pStyle w:val="a9"/>
        <w:shd w:val="clear" w:color="auto" w:fill="FFFFFF"/>
        <w:spacing w:after="0" w:line="240" w:lineRule="auto"/>
        <w:ind w:left="0"/>
        <w:jc w:val="both"/>
        <w:rPr>
          <w:rFonts w:ascii="Times New Roman" w:hAnsi="Times New Roman"/>
          <w:spacing w:val="-6"/>
          <w:sz w:val="24"/>
          <w:szCs w:val="24"/>
        </w:rPr>
      </w:pPr>
      <w:r>
        <w:rPr>
          <w:rFonts w:ascii="Times New Roman" w:hAnsi="Times New Roman"/>
          <w:spacing w:val="-6"/>
          <w:sz w:val="24"/>
          <w:szCs w:val="24"/>
        </w:rPr>
        <w:t xml:space="preserve">Калиева Д.Г.  </w:t>
      </w:r>
      <w:r w:rsidR="005D2B30" w:rsidRPr="0050662D">
        <w:rPr>
          <w:rFonts w:ascii="Times New Roman" w:hAnsi="Times New Roman"/>
          <w:spacing w:val="-6"/>
          <w:sz w:val="24"/>
          <w:szCs w:val="24"/>
        </w:rPr>
        <w:t>_________________</w:t>
      </w:r>
    </w:p>
    <w:p w:rsidR="005D2B30" w:rsidRDefault="005D2B30" w:rsidP="005D2B30">
      <w:pPr>
        <w:pStyle w:val="a9"/>
        <w:shd w:val="clear" w:color="auto" w:fill="FFFFFF"/>
        <w:spacing w:after="0" w:line="240" w:lineRule="auto"/>
        <w:ind w:left="0"/>
        <w:jc w:val="both"/>
        <w:rPr>
          <w:rFonts w:ascii="Times New Roman" w:hAnsi="Times New Roman"/>
          <w:spacing w:val="-6"/>
          <w:sz w:val="24"/>
          <w:szCs w:val="24"/>
        </w:rPr>
      </w:pPr>
    </w:p>
    <w:p w:rsidR="00075F1E" w:rsidRDefault="00075F1E" w:rsidP="00075F1E">
      <w:pPr>
        <w:pStyle w:val="a9"/>
        <w:shd w:val="clear" w:color="auto" w:fill="FFFFFF"/>
        <w:spacing w:after="0" w:line="240" w:lineRule="auto"/>
        <w:ind w:left="0"/>
        <w:jc w:val="both"/>
        <w:rPr>
          <w:rFonts w:ascii="Times New Roman" w:hAnsi="Times New Roman"/>
          <w:spacing w:val="-6"/>
          <w:sz w:val="24"/>
          <w:szCs w:val="24"/>
        </w:rPr>
      </w:pPr>
    </w:p>
    <w:p w:rsidR="00C87B80" w:rsidRPr="00D23EAA" w:rsidRDefault="00C87B80" w:rsidP="00C87B80">
      <w:pPr>
        <w:pStyle w:val="a9"/>
        <w:shd w:val="clear" w:color="auto" w:fill="FFFFFF"/>
        <w:spacing w:after="0" w:line="240" w:lineRule="auto"/>
        <w:ind w:left="0"/>
        <w:jc w:val="both"/>
        <w:rPr>
          <w:rFonts w:ascii="Times New Roman" w:hAnsi="Times New Roman"/>
          <w:spacing w:val="-6"/>
          <w:sz w:val="24"/>
          <w:szCs w:val="24"/>
        </w:rPr>
      </w:pPr>
    </w:p>
    <w:p w:rsidR="00F41A9E" w:rsidRPr="00D23EAA" w:rsidRDefault="00F41A9E" w:rsidP="00F41A9E">
      <w:pPr>
        <w:pStyle w:val="a9"/>
        <w:shd w:val="clear" w:color="auto" w:fill="FFFFFF"/>
        <w:spacing w:after="0" w:line="240" w:lineRule="auto"/>
        <w:ind w:left="0"/>
        <w:rPr>
          <w:sz w:val="24"/>
          <w:szCs w:val="24"/>
        </w:rPr>
        <w:sectPr w:rsidR="00F41A9E" w:rsidRPr="00D23EAA" w:rsidSect="00A05AC4">
          <w:pgSz w:w="11906" w:h="16838"/>
          <w:pgMar w:top="567" w:right="851" w:bottom="567" w:left="1701" w:header="709" w:footer="709" w:gutter="0"/>
          <w:cols w:space="708"/>
          <w:docGrid w:linePitch="360"/>
        </w:sectPr>
      </w:pPr>
    </w:p>
    <w:tbl>
      <w:tblPr>
        <w:tblStyle w:val="a5"/>
        <w:tblW w:w="15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133"/>
      </w:tblGrid>
      <w:tr w:rsidR="00756254" w:rsidRPr="009508EF" w:rsidTr="002F67D0">
        <w:tc>
          <w:tcPr>
            <w:tcW w:w="15133" w:type="dxa"/>
          </w:tcPr>
          <w:p w:rsidR="00756254" w:rsidRPr="002B4DC3" w:rsidRDefault="00756254" w:rsidP="002F67D0">
            <w:pPr>
              <w:pStyle w:val="ab"/>
              <w:spacing w:before="0" w:beforeAutospacing="0" w:after="0" w:afterAutospacing="0"/>
              <w:jc w:val="right"/>
              <w:rPr>
                <w:rStyle w:val="s1"/>
                <w:b w:val="0"/>
                <w:sz w:val="20"/>
                <w:szCs w:val="20"/>
              </w:rPr>
            </w:pPr>
            <w:r w:rsidRPr="002B4DC3">
              <w:rPr>
                <w:rStyle w:val="s0"/>
                <w:sz w:val="20"/>
                <w:szCs w:val="20"/>
              </w:rPr>
              <w:lastRenderedPageBreak/>
              <w:t xml:space="preserve">                                                                                                                                                                                   Приложение 1 к протоколу итогов</w:t>
            </w:r>
          </w:p>
          <w:p w:rsidR="00756254" w:rsidRPr="009508EF" w:rsidRDefault="00756254" w:rsidP="002F67D0">
            <w:pPr>
              <w:rPr>
                <w:rStyle w:val="s0"/>
                <w:b/>
                <w:sz w:val="18"/>
                <w:szCs w:val="18"/>
              </w:rPr>
            </w:pPr>
          </w:p>
        </w:tc>
      </w:tr>
    </w:tbl>
    <w:p w:rsidR="00756254" w:rsidRDefault="00756254" w:rsidP="00756254">
      <w:pPr>
        <w:jc w:val="center"/>
        <w:rPr>
          <w:rStyle w:val="s0"/>
          <w:sz w:val="18"/>
          <w:szCs w:val="18"/>
        </w:rPr>
      </w:pPr>
    </w:p>
    <w:tbl>
      <w:tblPr>
        <w:tblW w:w="15114" w:type="dxa"/>
        <w:tblInd w:w="-34" w:type="dxa"/>
        <w:tblLayout w:type="fixed"/>
        <w:tblLook w:val="04A0"/>
      </w:tblPr>
      <w:tblGrid>
        <w:gridCol w:w="628"/>
        <w:gridCol w:w="1782"/>
        <w:gridCol w:w="7230"/>
        <w:gridCol w:w="1176"/>
        <w:gridCol w:w="1286"/>
        <w:gridCol w:w="1375"/>
        <w:gridCol w:w="1637"/>
      </w:tblGrid>
      <w:tr w:rsidR="00756254" w:rsidRPr="009D4548" w:rsidTr="00C74A50">
        <w:trPr>
          <w:trHeight w:val="960"/>
        </w:trPr>
        <w:tc>
          <w:tcPr>
            <w:tcW w:w="62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6254" w:rsidRPr="009D4548" w:rsidRDefault="00756254" w:rsidP="002F67D0">
            <w:pPr>
              <w:jc w:val="center"/>
              <w:rPr>
                <w:b/>
                <w:bCs/>
                <w:sz w:val="20"/>
                <w:szCs w:val="20"/>
              </w:rPr>
            </w:pPr>
            <w:r w:rsidRPr="009D4548">
              <w:rPr>
                <w:b/>
                <w:bCs/>
                <w:sz w:val="20"/>
                <w:szCs w:val="20"/>
              </w:rPr>
              <w:t>№ лота</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756254" w:rsidRPr="009D4548" w:rsidRDefault="00756254" w:rsidP="002F67D0">
            <w:pPr>
              <w:jc w:val="center"/>
              <w:rPr>
                <w:b/>
                <w:bCs/>
                <w:sz w:val="20"/>
                <w:szCs w:val="20"/>
              </w:rPr>
            </w:pPr>
            <w:r w:rsidRPr="009D4548">
              <w:rPr>
                <w:b/>
                <w:bCs/>
                <w:sz w:val="20"/>
                <w:szCs w:val="20"/>
              </w:rPr>
              <w:t>Наименование  (МНН)</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756254" w:rsidRPr="009D4548" w:rsidRDefault="00756254" w:rsidP="002F67D0">
            <w:pPr>
              <w:jc w:val="center"/>
              <w:rPr>
                <w:b/>
                <w:bCs/>
                <w:sz w:val="20"/>
                <w:szCs w:val="20"/>
              </w:rPr>
            </w:pPr>
            <w:r w:rsidRPr="009D4548">
              <w:rPr>
                <w:b/>
                <w:bCs/>
                <w:sz w:val="20"/>
                <w:szCs w:val="20"/>
              </w:rPr>
              <w:t>Краткая характеристика (описание) товаров</w:t>
            </w:r>
          </w:p>
        </w:tc>
        <w:tc>
          <w:tcPr>
            <w:tcW w:w="1176" w:type="dxa"/>
            <w:tcBorders>
              <w:top w:val="single" w:sz="4" w:space="0" w:color="auto"/>
              <w:left w:val="nil"/>
              <w:bottom w:val="single" w:sz="4" w:space="0" w:color="auto"/>
              <w:right w:val="single" w:sz="4" w:space="0" w:color="auto"/>
            </w:tcBorders>
            <w:shd w:val="clear" w:color="auto" w:fill="auto"/>
            <w:vAlign w:val="center"/>
            <w:hideMark/>
          </w:tcPr>
          <w:p w:rsidR="00756254" w:rsidRPr="009D4548" w:rsidRDefault="00756254" w:rsidP="002F67D0">
            <w:pPr>
              <w:jc w:val="center"/>
              <w:rPr>
                <w:b/>
                <w:bCs/>
                <w:sz w:val="20"/>
                <w:szCs w:val="20"/>
              </w:rPr>
            </w:pPr>
            <w:r w:rsidRPr="009D4548">
              <w:rPr>
                <w:b/>
                <w:bCs/>
                <w:sz w:val="20"/>
                <w:szCs w:val="20"/>
              </w:rPr>
              <w:t>Единица измерения</w:t>
            </w:r>
          </w:p>
        </w:tc>
        <w:tc>
          <w:tcPr>
            <w:tcW w:w="1286" w:type="dxa"/>
            <w:tcBorders>
              <w:top w:val="single" w:sz="4" w:space="0" w:color="auto"/>
              <w:left w:val="nil"/>
              <w:bottom w:val="single" w:sz="4" w:space="0" w:color="auto"/>
              <w:right w:val="single" w:sz="4" w:space="0" w:color="auto"/>
            </w:tcBorders>
            <w:shd w:val="clear" w:color="auto" w:fill="auto"/>
            <w:vAlign w:val="center"/>
            <w:hideMark/>
          </w:tcPr>
          <w:p w:rsidR="00756254" w:rsidRPr="009D4548" w:rsidRDefault="00756254" w:rsidP="002F67D0">
            <w:pPr>
              <w:jc w:val="center"/>
              <w:rPr>
                <w:b/>
                <w:bCs/>
                <w:color w:val="000000"/>
                <w:sz w:val="20"/>
                <w:szCs w:val="20"/>
              </w:rPr>
            </w:pPr>
            <w:r w:rsidRPr="009D4548">
              <w:rPr>
                <w:b/>
                <w:bCs/>
                <w:color w:val="000000"/>
                <w:sz w:val="20"/>
                <w:szCs w:val="20"/>
              </w:rPr>
              <w:t>Количество</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756254" w:rsidRPr="009D4548" w:rsidRDefault="00756254" w:rsidP="002F67D0">
            <w:pPr>
              <w:jc w:val="center"/>
              <w:rPr>
                <w:b/>
                <w:bCs/>
                <w:color w:val="000000"/>
                <w:sz w:val="20"/>
                <w:szCs w:val="20"/>
              </w:rPr>
            </w:pPr>
            <w:r w:rsidRPr="009D4548">
              <w:rPr>
                <w:b/>
                <w:bCs/>
                <w:color w:val="000000"/>
                <w:sz w:val="20"/>
                <w:szCs w:val="20"/>
              </w:rPr>
              <w:t>Цена за ед., тенге</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756254" w:rsidRPr="009D4548" w:rsidRDefault="00756254" w:rsidP="002F67D0">
            <w:pPr>
              <w:jc w:val="center"/>
              <w:rPr>
                <w:b/>
                <w:bCs/>
                <w:color w:val="000000"/>
                <w:sz w:val="20"/>
                <w:szCs w:val="20"/>
              </w:rPr>
            </w:pPr>
            <w:r w:rsidRPr="009D4548">
              <w:rPr>
                <w:b/>
                <w:bCs/>
                <w:color w:val="000000"/>
                <w:sz w:val="20"/>
                <w:szCs w:val="20"/>
              </w:rPr>
              <w:t>Сумма, выделенная для закупки, тенге</w:t>
            </w:r>
          </w:p>
        </w:tc>
      </w:tr>
      <w:tr w:rsidR="00877CEF" w:rsidRPr="009D4548" w:rsidTr="00877CEF">
        <w:trPr>
          <w:trHeight w:val="790"/>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877CEF" w:rsidRPr="009D4548" w:rsidRDefault="00877CEF" w:rsidP="00877CEF">
            <w:pPr>
              <w:jc w:val="center"/>
              <w:rPr>
                <w:sz w:val="20"/>
                <w:szCs w:val="20"/>
              </w:rPr>
            </w:pPr>
            <w:r w:rsidRPr="009D4548">
              <w:rPr>
                <w:sz w:val="20"/>
                <w:szCs w:val="20"/>
              </w:rPr>
              <w:t>1</w:t>
            </w:r>
          </w:p>
        </w:tc>
        <w:tc>
          <w:tcPr>
            <w:tcW w:w="1782" w:type="dxa"/>
            <w:tcBorders>
              <w:top w:val="nil"/>
              <w:left w:val="single" w:sz="4" w:space="0" w:color="000000"/>
              <w:bottom w:val="single" w:sz="4" w:space="0" w:color="000000"/>
              <w:right w:val="single" w:sz="4" w:space="0" w:color="000000"/>
            </w:tcBorders>
            <w:shd w:val="clear" w:color="auto" w:fill="auto"/>
            <w:vAlign w:val="center"/>
          </w:tcPr>
          <w:p w:rsidR="00877CEF" w:rsidRPr="00942338" w:rsidRDefault="00877CEF" w:rsidP="00877CEF">
            <w:pPr>
              <w:pBdr>
                <w:top w:val="nil"/>
                <w:left w:val="nil"/>
                <w:bottom w:val="nil"/>
                <w:right w:val="nil"/>
                <w:between w:val="nil"/>
              </w:pBdr>
              <w:jc w:val="center"/>
              <w:rPr>
                <w:color w:val="000000"/>
                <w:sz w:val="16"/>
                <w:szCs w:val="16"/>
              </w:rPr>
            </w:pPr>
            <w:r w:rsidRPr="00942338">
              <w:rPr>
                <w:color w:val="000000"/>
                <w:sz w:val="16"/>
                <w:szCs w:val="16"/>
              </w:rPr>
              <w:t>Быстрый количественный</w:t>
            </w:r>
          </w:p>
          <w:p w:rsidR="00877CEF" w:rsidRPr="00942338" w:rsidRDefault="00877CEF" w:rsidP="00877CEF">
            <w:pPr>
              <w:pBdr>
                <w:top w:val="nil"/>
                <w:left w:val="nil"/>
                <w:bottom w:val="nil"/>
                <w:right w:val="nil"/>
                <w:between w:val="nil"/>
              </w:pBdr>
              <w:jc w:val="center"/>
              <w:rPr>
                <w:color w:val="000000"/>
                <w:sz w:val="16"/>
                <w:szCs w:val="16"/>
              </w:rPr>
            </w:pPr>
            <w:r w:rsidRPr="00942338">
              <w:rPr>
                <w:color w:val="000000"/>
                <w:sz w:val="16"/>
                <w:szCs w:val="16"/>
              </w:rPr>
              <w:t>тест на кардиологический</w:t>
            </w:r>
          </w:p>
          <w:p w:rsidR="00877CEF" w:rsidRPr="00942338" w:rsidRDefault="00877CEF" w:rsidP="00877CEF">
            <w:pPr>
              <w:jc w:val="center"/>
              <w:rPr>
                <w:color w:val="000000"/>
                <w:sz w:val="16"/>
                <w:szCs w:val="16"/>
              </w:rPr>
            </w:pPr>
            <w:r w:rsidRPr="00942338">
              <w:rPr>
                <w:color w:val="000000"/>
                <w:sz w:val="16"/>
                <w:szCs w:val="16"/>
              </w:rPr>
              <w:t xml:space="preserve">Тропонин </w:t>
            </w:r>
            <w:r w:rsidRPr="00942338">
              <w:rPr>
                <w:color w:val="000000"/>
                <w:sz w:val="16"/>
                <w:szCs w:val="16"/>
                <w:lang w:val="en-US"/>
              </w:rPr>
              <w:t>I</w:t>
            </w:r>
            <w:r w:rsidRPr="00942338">
              <w:rPr>
                <w:color w:val="000000"/>
                <w:sz w:val="16"/>
                <w:szCs w:val="16"/>
              </w:rPr>
              <w:t xml:space="preserve"> (</w:t>
            </w:r>
            <w:r w:rsidRPr="00942338">
              <w:rPr>
                <w:color w:val="000000"/>
                <w:sz w:val="16"/>
                <w:szCs w:val="16"/>
                <w:lang w:val="en-US"/>
              </w:rPr>
              <w:t>cTnI</w:t>
            </w:r>
            <w:r w:rsidRPr="00942338">
              <w:rPr>
                <w:color w:val="000000"/>
                <w:sz w:val="16"/>
                <w:szCs w:val="16"/>
              </w:rPr>
              <w:t>) для анализатора "</w:t>
            </w:r>
            <w:r w:rsidRPr="00942338">
              <w:rPr>
                <w:color w:val="000000"/>
                <w:sz w:val="16"/>
                <w:szCs w:val="16"/>
                <w:lang w:val="en-US"/>
              </w:rPr>
              <w:t>FinecareFIAMeterplus</w:t>
            </w:r>
            <w:r w:rsidRPr="00942338">
              <w:rPr>
                <w:color w:val="000000"/>
                <w:sz w:val="16"/>
                <w:szCs w:val="16"/>
              </w:rPr>
              <w:t>"</w:t>
            </w:r>
          </w:p>
        </w:tc>
        <w:tc>
          <w:tcPr>
            <w:tcW w:w="7230" w:type="dxa"/>
            <w:tcBorders>
              <w:top w:val="nil"/>
              <w:left w:val="nil"/>
              <w:bottom w:val="single" w:sz="4" w:space="0" w:color="000000"/>
              <w:right w:val="single" w:sz="4" w:space="0" w:color="auto"/>
            </w:tcBorders>
            <w:shd w:val="clear" w:color="auto" w:fill="auto"/>
            <w:vAlign w:val="center"/>
          </w:tcPr>
          <w:p w:rsidR="00877CEF" w:rsidRPr="000C29E7" w:rsidRDefault="00877CEF" w:rsidP="00877CEF">
            <w:pPr>
              <w:shd w:val="clear" w:color="auto" w:fill="FFFFFF"/>
              <w:rPr>
                <w:rFonts w:eastAsia="yandex-sans"/>
                <w:color w:val="000000"/>
                <w:sz w:val="16"/>
                <w:szCs w:val="16"/>
              </w:rPr>
            </w:pPr>
            <w:r w:rsidRPr="00942338">
              <w:rPr>
                <w:rFonts w:eastAsia="yandex-sans"/>
                <w:color w:val="000000"/>
                <w:sz w:val="16"/>
                <w:szCs w:val="16"/>
              </w:rPr>
              <w:t>Определяемыепараметры</w:t>
            </w:r>
            <w:r w:rsidRPr="000C29E7">
              <w:rPr>
                <w:rFonts w:eastAsia="yandex-sans"/>
                <w:color w:val="000000"/>
                <w:sz w:val="16"/>
                <w:szCs w:val="16"/>
              </w:rPr>
              <w:t xml:space="preserve">: </w:t>
            </w:r>
            <w:r w:rsidRPr="00942338">
              <w:rPr>
                <w:rFonts w:eastAsia="yandex-sans"/>
                <w:color w:val="000000"/>
                <w:sz w:val="16"/>
                <w:szCs w:val="16"/>
                <w:lang w:val="en-US"/>
              </w:rPr>
              <w:t>cTnI</w:t>
            </w:r>
            <w:r w:rsidRPr="000C29E7">
              <w:rPr>
                <w:rFonts w:eastAsia="yandex-sans"/>
                <w:color w:val="000000"/>
                <w:sz w:val="16"/>
                <w:szCs w:val="16"/>
              </w:rPr>
              <w:t xml:space="preserve"> </w:t>
            </w:r>
            <w:r w:rsidRPr="00942338">
              <w:rPr>
                <w:rFonts w:eastAsia="yandex-sans"/>
                <w:color w:val="000000"/>
                <w:sz w:val="16"/>
                <w:szCs w:val="16"/>
                <w:lang w:val="en-US"/>
              </w:rPr>
              <w:t>Rapid</w:t>
            </w:r>
            <w:r w:rsidRPr="000C29E7">
              <w:rPr>
                <w:rFonts w:eastAsia="yandex-sans"/>
                <w:color w:val="000000"/>
                <w:sz w:val="16"/>
                <w:szCs w:val="16"/>
              </w:rPr>
              <w:t xml:space="preserve"> </w:t>
            </w:r>
            <w:r w:rsidRPr="00942338">
              <w:rPr>
                <w:rFonts w:eastAsia="yandex-sans"/>
                <w:color w:val="000000"/>
                <w:sz w:val="16"/>
                <w:szCs w:val="16"/>
                <w:lang w:val="en-US"/>
              </w:rPr>
              <w:t>Quantitative</w:t>
            </w:r>
            <w:r w:rsidRPr="000C29E7">
              <w:rPr>
                <w:rFonts w:eastAsia="yandex-sans"/>
                <w:color w:val="000000"/>
                <w:sz w:val="16"/>
                <w:szCs w:val="16"/>
              </w:rPr>
              <w:t xml:space="preserve"> </w:t>
            </w:r>
            <w:r w:rsidRPr="00942338">
              <w:rPr>
                <w:rFonts w:eastAsia="yandex-sans"/>
                <w:color w:val="000000"/>
                <w:sz w:val="16"/>
                <w:szCs w:val="16"/>
                <w:lang w:val="en-US"/>
              </w:rPr>
              <w:t>Test</w:t>
            </w:r>
          </w:p>
          <w:p w:rsidR="00877CEF" w:rsidRPr="00942338" w:rsidRDefault="00877CEF" w:rsidP="00877CEF">
            <w:pPr>
              <w:shd w:val="clear" w:color="auto" w:fill="FFFFFF"/>
              <w:rPr>
                <w:rFonts w:eastAsia="yandex-sans"/>
                <w:color w:val="000000"/>
                <w:sz w:val="16"/>
                <w:szCs w:val="16"/>
              </w:rPr>
            </w:pPr>
            <w:r w:rsidRPr="00942338">
              <w:rPr>
                <w:rFonts w:eastAsia="yandex-sans"/>
                <w:color w:val="000000"/>
                <w:sz w:val="16"/>
                <w:szCs w:val="16"/>
              </w:rPr>
              <w:t>Принцип теста: Количественный экспресс-тест</w:t>
            </w:r>
          </w:p>
          <w:p w:rsidR="00877CEF" w:rsidRPr="00942338" w:rsidRDefault="00877CEF" w:rsidP="00877CEF">
            <w:pPr>
              <w:shd w:val="clear" w:color="auto" w:fill="FFFFFF"/>
              <w:rPr>
                <w:rFonts w:eastAsia="yandex-sans"/>
                <w:color w:val="000000"/>
                <w:sz w:val="16"/>
                <w:szCs w:val="16"/>
              </w:rPr>
            </w:pPr>
            <w:r w:rsidRPr="00942338">
              <w:rPr>
                <w:rFonts w:eastAsia="yandex-sans"/>
                <w:color w:val="000000"/>
                <w:sz w:val="16"/>
                <w:szCs w:val="16"/>
              </w:rPr>
              <w:t>Метод теста: Флуоресцентный иммуноанализ</w:t>
            </w:r>
          </w:p>
          <w:p w:rsidR="00877CEF" w:rsidRPr="00942338" w:rsidRDefault="00877CEF" w:rsidP="00877CEF">
            <w:pPr>
              <w:shd w:val="clear" w:color="auto" w:fill="FFFFFF"/>
              <w:rPr>
                <w:rFonts w:eastAsia="yandex-sans"/>
                <w:color w:val="000000"/>
                <w:sz w:val="16"/>
                <w:szCs w:val="16"/>
              </w:rPr>
            </w:pPr>
            <w:r w:rsidRPr="00942338">
              <w:rPr>
                <w:rFonts w:eastAsia="yandex-sans"/>
                <w:color w:val="000000"/>
                <w:sz w:val="16"/>
                <w:szCs w:val="16"/>
              </w:rPr>
              <w:t>Режим тестирование: Стандартный тест и быстрый тест</w:t>
            </w:r>
          </w:p>
          <w:p w:rsidR="00877CEF" w:rsidRPr="00942338" w:rsidRDefault="00877CEF" w:rsidP="00877CEF">
            <w:pPr>
              <w:shd w:val="clear" w:color="auto" w:fill="FFFFFF"/>
              <w:rPr>
                <w:rFonts w:eastAsia="yandex-sans"/>
                <w:color w:val="000000"/>
                <w:sz w:val="16"/>
                <w:szCs w:val="16"/>
              </w:rPr>
            </w:pPr>
            <w:r w:rsidRPr="00942338">
              <w:rPr>
                <w:rFonts w:eastAsia="yandex-sans"/>
                <w:color w:val="000000"/>
                <w:sz w:val="16"/>
                <w:szCs w:val="16"/>
              </w:rPr>
              <w:t>Время выполнения теста: от 3 до 15 минут.</w:t>
            </w:r>
          </w:p>
          <w:p w:rsidR="00877CEF" w:rsidRPr="00942338" w:rsidRDefault="00877CEF" w:rsidP="00877CEF">
            <w:pPr>
              <w:shd w:val="clear" w:color="auto" w:fill="FFFFFF"/>
              <w:rPr>
                <w:rFonts w:eastAsia="yandex-sans"/>
                <w:color w:val="000000"/>
                <w:sz w:val="16"/>
                <w:szCs w:val="16"/>
              </w:rPr>
            </w:pPr>
            <w:r w:rsidRPr="00942338">
              <w:rPr>
                <w:rFonts w:eastAsia="yandex-sans"/>
                <w:color w:val="000000"/>
                <w:sz w:val="16"/>
                <w:szCs w:val="16"/>
              </w:rPr>
              <w:t>Количество тестов в наборе: 25 штук.</w:t>
            </w:r>
          </w:p>
          <w:p w:rsidR="00877CEF" w:rsidRPr="00942338" w:rsidRDefault="00877CEF" w:rsidP="00877CEF">
            <w:pPr>
              <w:shd w:val="clear" w:color="auto" w:fill="FFFFFF"/>
              <w:rPr>
                <w:rFonts w:eastAsia="yandex-sans"/>
                <w:color w:val="000000"/>
                <w:sz w:val="16"/>
                <w:szCs w:val="16"/>
              </w:rPr>
            </w:pPr>
            <w:r w:rsidRPr="00942338">
              <w:rPr>
                <w:rFonts w:eastAsia="yandex-sans"/>
                <w:color w:val="000000"/>
                <w:sz w:val="16"/>
                <w:szCs w:val="16"/>
              </w:rPr>
              <w:t>Комплектация: Картридж-25штук, идентификационный чип картриджа-1шт, буфер-25штук, инструкция по эксплуатации-1шт.</w:t>
            </w:r>
          </w:p>
          <w:p w:rsidR="00877CEF" w:rsidRPr="00942338" w:rsidRDefault="00877CEF" w:rsidP="00877CEF">
            <w:pPr>
              <w:shd w:val="clear" w:color="auto" w:fill="FFFFFF"/>
              <w:rPr>
                <w:rFonts w:eastAsia="yandex-sans"/>
                <w:color w:val="000000"/>
                <w:sz w:val="16"/>
                <w:szCs w:val="16"/>
              </w:rPr>
            </w:pPr>
            <w:r w:rsidRPr="00942338">
              <w:rPr>
                <w:rFonts w:eastAsia="yandex-sans"/>
                <w:color w:val="000000"/>
                <w:sz w:val="16"/>
                <w:szCs w:val="16"/>
              </w:rPr>
              <w:t>Условия хранения и срок годности:</w:t>
            </w:r>
          </w:p>
          <w:p w:rsidR="00877CEF" w:rsidRPr="00942338" w:rsidRDefault="00877CEF" w:rsidP="00877CEF">
            <w:pPr>
              <w:shd w:val="clear" w:color="auto" w:fill="FFFFFF"/>
              <w:rPr>
                <w:rFonts w:eastAsia="yandex-sans"/>
                <w:color w:val="000000"/>
                <w:sz w:val="16"/>
                <w:szCs w:val="16"/>
              </w:rPr>
            </w:pPr>
            <w:r w:rsidRPr="00942338">
              <w:rPr>
                <w:rFonts w:eastAsia="yandex-sans"/>
                <w:color w:val="000000"/>
                <w:sz w:val="16"/>
                <w:szCs w:val="16"/>
              </w:rPr>
              <w:t>1. Хранить буфер при температуре 4 — 30 С. Буфер годен до 24 месяцев.</w:t>
            </w:r>
          </w:p>
          <w:p w:rsidR="00877CEF" w:rsidRPr="00942338" w:rsidRDefault="00877CEF" w:rsidP="00877CEF">
            <w:pPr>
              <w:shd w:val="clear" w:color="auto" w:fill="FFFFFF"/>
              <w:rPr>
                <w:rFonts w:eastAsia="yandex-sans"/>
                <w:color w:val="000000"/>
                <w:sz w:val="16"/>
                <w:szCs w:val="16"/>
              </w:rPr>
            </w:pPr>
            <w:r w:rsidRPr="00942338">
              <w:rPr>
                <w:rFonts w:eastAsia="yandex-sans"/>
                <w:color w:val="000000"/>
                <w:sz w:val="16"/>
                <w:szCs w:val="16"/>
              </w:rPr>
              <w:t>2. Хранить картридж Finecare™ Быстрый количественный тест на cTnI Rapid Quantitative Test  при температуре 4-30C, срок годности составляет до 24 месяцев.</w:t>
            </w:r>
          </w:p>
          <w:p w:rsidR="00877CEF" w:rsidRPr="00942338" w:rsidRDefault="00877CEF" w:rsidP="00877CEF">
            <w:pPr>
              <w:shd w:val="clear" w:color="auto" w:fill="FFFFFF"/>
              <w:rPr>
                <w:rFonts w:eastAsia="yandex-sans"/>
                <w:color w:val="000000"/>
                <w:sz w:val="16"/>
                <w:szCs w:val="16"/>
              </w:rPr>
            </w:pPr>
            <w:r w:rsidRPr="00942338">
              <w:rPr>
                <w:rFonts w:eastAsia="yandex-sans"/>
                <w:color w:val="000000"/>
                <w:sz w:val="16"/>
                <w:szCs w:val="16"/>
              </w:rPr>
              <w:t>3. Картридж должен использоваться в течение 1 часа после вскрытия пакета.</w:t>
            </w:r>
          </w:p>
          <w:p w:rsidR="00877CEF" w:rsidRPr="00942338" w:rsidRDefault="00877CEF" w:rsidP="00877CEF">
            <w:pPr>
              <w:rPr>
                <w:color w:val="000000"/>
                <w:sz w:val="16"/>
                <w:szCs w:val="16"/>
              </w:rPr>
            </w:pPr>
          </w:p>
        </w:tc>
        <w:tc>
          <w:tcPr>
            <w:tcW w:w="1176" w:type="dxa"/>
            <w:tcBorders>
              <w:top w:val="single" w:sz="4" w:space="0" w:color="auto"/>
              <w:left w:val="single" w:sz="4" w:space="0" w:color="auto"/>
              <w:bottom w:val="single" w:sz="4" w:space="0" w:color="auto"/>
              <w:right w:val="single" w:sz="4" w:space="0" w:color="auto"/>
            </w:tcBorders>
            <w:vAlign w:val="center"/>
          </w:tcPr>
          <w:p w:rsidR="00877CEF" w:rsidRPr="00942338" w:rsidRDefault="00877CEF" w:rsidP="00877CEF">
            <w:pPr>
              <w:pStyle w:val="af1"/>
              <w:jc w:val="center"/>
              <w:rPr>
                <w:rFonts w:ascii="Times New Roman" w:hAnsi="Times New Roman"/>
                <w:sz w:val="16"/>
                <w:szCs w:val="16"/>
              </w:rPr>
            </w:pPr>
            <w:r w:rsidRPr="00942338">
              <w:rPr>
                <w:rFonts w:ascii="Times New Roman" w:hAnsi="Times New Roman"/>
                <w:sz w:val="16"/>
                <w:szCs w:val="16"/>
              </w:rPr>
              <w:t>упаковка</w:t>
            </w:r>
          </w:p>
        </w:tc>
        <w:tc>
          <w:tcPr>
            <w:tcW w:w="1286" w:type="dxa"/>
            <w:tcBorders>
              <w:top w:val="nil"/>
              <w:left w:val="single" w:sz="4" w:space="0" w:color="auto"/>
              <w:bottom w:val="single" w:sz="4" w:space="0" w:color="000000"/>
              <w:right w:val="single" w:sz="4" w:space="0" w:color="000000"/>
            </w:tcBorders>
            <w:shd w:val="clear" w:color="auto" w:fill="auto"/>
            <w:vAlign w:val="center"/>
          </w:tcPr>
          <w:p w:rsidR="00877CEF" w:rsidRPr="00942338" w:rsidRDefault="00877CEF" w:rsidP="00877CEF">
            <w:pPr>
              <w:jc w:val="center"/>
              <w:rPr>
                <w:color w:val="000000"/>
                <w:sz w:val="16"/>
                <w:szCs w:val="16"/>
              </w:rPr>
            </w:pPr>
            <w:r w:rsidRPr="00942338">
              <w:rPr>
                <w:color w:val="000000"/>
                <w:sz w:val="16"/>
                <w:szCs w:val="16"/>
              </w:rPr>
              <w:t>55</w:t>
            </w:r>
          </w:p>
        </w:tc>
        <w:tc>
          <w:tcPr>
            <w:tcW w:w="1375" w:type="dxa"/>
            <w:tcBorders>
              <w:top w:val="nil"/>
              <w:left w:val="nil"/>
              <w:bottom w:val="single" w:sz="4" w:space="0" w:color="000000"/>
              <w:right w:val="single" w:sz="4" w:space="0" w:color="000000"/>
            </w:tcBorders>
            <w:shd w:val="clear" w:color="auto" w:fill="auto"/>
            <w:vAlign w:val="center"/>
          </w:tcPr>
          <w:p w:rsidR="00877CEF" w:rsidRPr="007A3802" w:rsidRDefault="00877CEF" w:rsidP="00877CEF">
            <w:pPr>
              <w:jc w:val="center"/>
              <w:rPr>
                <w:color w:val="000000"/>
                <w:sz w:val="20"/>
                <w:szCs w:val="20"/>
              </w:rPr>
            </w:pPr>
            <w:r>
              <w:rPr>
                <w:color w:val="000000"/>
                <w:sz w:val="20"/>
                <w:szCs w:val="20"/>
              </w:rPr>
              <w:t>90 090,00</w:t>
            </w:r>
          </w:p>
        </w:tc>
        <w:tc>
          <w:tcPr>
            <w:tcW w:w="1637" w:type="dxa"/>
            <w:tcBorders>
              <w:top w:val="nil"/>
              <w:left w:val="nil"/>
              <w:bottom w:val="single" w:sz="4" w:space="0" w:color="000000"/>
              <w:right w:val="single" w:sz="4" w:space="0" w:color="000000"/>
            </w:tcBorders>
            <w:vAlign w:val="center"/>
          </w:tcPr>
          <w:p w:rsidR="00877CEF" w:rsidRPr="007A3802" w:rsidRDefault="00877CEF" w:rsidP="00877CEF">
            <w:pPr>
              <w:jc w:val="center"/>
              <w:rPr>
                <w:color w:val="000000"/>
                <w:sz w:val="20"/>
                <w:szCs w:val="20"/>
              </w:rPr>
            </w:pPr>
            <w:r>
              <w:rPr>
                <w:color w:val="000000"/>
                <w:sz w:val="20"/>
                <w:szCs w:val="20"/>
              </w:rPr>
              <w:t>4 954 950,00</w:t>
            </w:r>
          </w:p>
        </w:tc>
      </w:tr>
      <w:tr w:rsidR="00877CEF" w:rsidRPr="009D4548" w:rsidTr="00877CEF">
        <w:trPr>
          <w:trHeight w:val="831"/>
        </w:trPr>
        <w:tc>
          <w:tcPr>
            <w:tcW w:w="628" w:type="dxa"/>
            <w:tcBorders>
              <w:top w:val="nil"/>
              <w:left w:val="single" w:sz="4" w:space="0" w:color="auto"/>
              <w:bottom w:val="single" w:sz="4" w:space="0" w:color="auto"/>
              <w:right w:val="single" w:sz="4" w:space="0" w:color="auto"/>
            </w:tcBorders>
            <w:shd w:val="clear" w:color="000000" w:fill="FFFFFF"/>
            <w:vAlign w:val="center"/>
          </w:tcPr>
          <w:p w:rsidR="00877CEF" w:rsidRPr="009D4548" w:rsidRDefault="00877CEF" w:rsidP="00877CEF">
            <w:pPr>
              <w:jc w:val="center"/>
              <w:rPr>
                <w:sz w:val="20"/>
                <w:szCs w:val="20"/>
                <w:lang w:val="kk-KZ"/>
              </w:rPr>
            </w:pPr>
            <w:r w:rsidRPr="009D4548">
              <w:rPr>
                <w:sz w:val="20"/>
                <w:szCs w:val="20"/>
                <w:lang w:val="kk-KZ"/>
              </w:rPr>
              <w:t>2</w:t>
            </w:r>
          </w:p>
        </w:tc>
        <w:tc>
          <w:tcPr>
            <w:tcW w:w="1782" w:type="dxa"/>
            <w:tcBorders>
              <w:top w:val="nil"/>
              <w:left w:val="single" w:sz="4" w:space="0" w:color="000000"/>
              <w:bottom w:val="single" w:sz="4" w:space="0" w:color="000000"/>
              <w:right w:val="single" w:sz="4" w:space="0" w:color="000000"/>
            </w:tcBorders>
            <w:shd w:val="clear" w:color="auto" w:fill="auto"/>
            <w:vAlign w:val="center"/>
          </w:tcPr>
          <w:p w:rsidR="00877CEF" w:rsidRPr="00942338" w:rsidRDefault="00877CEF" w:rsidP="00877CEF">
            <w:pPr>
              <w:jc w:val="center"/>
              <w:rPr>
                <w:sz w:val="16"/>
                <w:szCs w:val="16"/>
              </w:rPr>
            </w:pPr>
            <w:r w:rsidRPr="00942338">
              <w:rPr>
                <w:sz w:val="16"/>
                <w:szCs w:val="16"/>
              </w:rPr>
              <w:t>Тест-система иммуноферментная для определения антител к ВИЧ 1 типа, 2 типа, группы О и антигена ВИЧ р24, в сыворотке или плазме крови человека, 5х96 исследований</w:t>
            </w:r>
          </w:p>
          <w:p w:rsidR="00877CEF" w:rsidRPr="00942338" w:rsidRDefault="00877CEF" w:rsidP="00877CEF">
            <w:pPr>
              <w:jc w:val="center"/>
              <w:rPr>
                <w:color w:val="000000"/>
                <w:sz w:val="16"/>
                <w:szCs w:val="16"/>
              </w:rPr>
            </w:pPr>
          </w:p>
        </w:tc>
        <w:tc>
          <w:tcPr>
            <w:tcW w:w="7230" w:type="dxa"/>
            <w:tcBorders>
              <w:top w:val="nil"/>
              <w:left w:val="nil"/>
              <w:bottom w:val="single" w:sz="4" w:space="0" w:color="000000"/>
              <w:right w:val="single" w:sz="4" w:space="0" w:color="auto"/>
            </w:tcBorders>
            <w:shd w:val="clear" w:color="auto" w:fill="auto"/>
            <w:vAlign w:val="center"/>
          </w:tcPr>
          <w:p w:rsidR="00877CEF" w:rsidRPr="00942338" w:rsidRDefault="00877CEF" w:rsidP="00877CEF">
            <w:pPr>
              <w:rPr>
                <w:sz w:val="16"/>
                <w:szCs w:val="16"/>
              </w:rPr>
            </w:pPr>
            <w:r w:rsidRPr="00942338">
              <w:rPr>
                <w:sz w:val="16"/>
                <w:szCs w:val="16"/>
              </w:rPr>
              <w:t>Набор реагентов для  твердофазного иммуноферментного анализа (ИФА), использующий смесь антигенов и антител и предназначенный для  одновременного выявления in vitro в сыворотке и плазме человека антител к ВИЧ 1, ВИЧ 2 и антигена к p24 ВИЧ 1, 5х96 исследований.</w:t>
            </w:r>
          </w:p>
          <w:p w:rsidR="00877CEF" w:rsidRPr="00942338" w:rsidRDefault="00877CEF" w:rsidP="00877CEF">
            <w:pPr>
              <w:rPr>
                <w:sz w:val="16"/>
                <w:szCs w:val="16"/>
              </w:rPr>
            </w:pPr>
            <w:r w:rsidRPr="00942338">
              <w:rPr>
                <w:sz w:val="16"/>
                <w:szCs w:val="16"/>
              </w:rPr>
              <w:t>Состав набора:</w:t>
            </w:r>
          </w:p>
          <w:p w:rsidR="00877CEF" w:rsidRPr="00942338" w:rsidRDefault="00877CEF" w:rsidP="00877CEF">
            <w:pPr>
              <w:rPr>
                <w:sz w:val="16"/>
                <w:szCs w:val="16"/>
              </w:rPr>
            </w:pPr>
            <w:r w:rsidRPr="00942338">
              <w:rPr>
                <w:sz w:val="16"/>
                <w:szCs w:val="16"/>
              </w:rPr>
              <w:t>1.       Планшет с 96 лунками, которые покрыты ВИЧ антигеном (рекомбинантные белки оболочки, в том числе gp41,  и полимераза вируса) и моноклональными антителами; 5 планшетов;</w:t>
            </w:r>
          </w:p>
          <w:p w:rsidR="00877CEF" w:rsidRPr="00942338" w:rsidRDefault="00877CEF" w:rsidP="00877CEF">
            <w:pPr>
              <w:rPr>
                <w:sz w:val="16"/>
                <w:szCs w:val="16"/>
              </w:rPr>
            </w:pPr>
            <w:r w:rsidRPr="00942338">
              <w:rPr>
                <w:sz w:val="16"/>
                <w:szCs w:val="16"/>
              </w:rPr>
              <w:t>2.       Разбавитель образца 1 флакон 18 мл, зелено-коричневая жидкость;</w:t>
            </w:r>
          </w:p>
          <w:p w:rsidR="00877CEF" w:rsidRPr="00942338" w:rsidRDefault="00877CEF" w:rsidP="00877CEF">
            <w:pPr>
              <w:rPr>
                <w:sz w:val="16"/>
                <w:szCs w:val="16"/>
              </w:rPr>
            </w:pPr>
            <w:r w:rsidRPr="00942338">
              <w:rPr>
                <w:sz w:val="16"/>
                <w:szCs w:val="16"/>
              </w:rPr>
              <w:t>3.       Конъюгат, лиофилизированный, содержит антиген ВИЧ (рекомбинантные белки оболочки и полимераза вируса) и моноклональные антитела конъюгированные с пероксидазой, 1 или 3 флакона по 1,1 мл;</w:t>
            </w:r>
          </w:p>
          <w:p w:rsidR="00877CEF" w:rsidRPr="00942338" w:rsidRDefault="00877CEF" w:rsidP="00877CEF">
            <w:pPr>
              <w:rPr>
                <w:sz w:val="16"/>
                <w:szCs w:val="16"/>
              </w:rPr>
            </w:pPr>
            <w:r w:rsidRPr="00942338">
              <w:rPr>
                <w:sz w:val="16"/>
                <w:szCs w:val="16"/>
              </w:rPr>
              <w:t>4.       Разбавитель конъюгата, жидкость желтого цвета, 1 или 3 флакона по 22 мл;</w:t>
            </w:r>
          </w:p>
          <w:p w:rsidR="00877CEF" w:rsidRPr="00942338" w:rsidRDefault="00877CEF" w:rsidP="00877CEF">
            <w:pPr>
              <w:rPr>
                <w:sz w:val="16"/>
                <w:szCs w:val="16"/>
              </w:rPr>
            </w:pPr>
            <w:r w:rsidRPr="00942338">
              <w:rPr>
                <w:sz w:val="16"/>
                <w:szCs w:val="16"/>
              </w:rPr>
              <w:t>5.       Положительная контрольная сыворотка анти-ВИЧ-1, 1 флакон по 1,7 мл;</w:t>
            </w:r>
          </w:p>
          <w:p w:rsidR="00877CEF" w:rsidRPr="00942338" w:rsidRDefault="00877CEF" w:rsidP="00877CEF">
            <w:pPr>
              <w:rPr>
                <w:sz w:val="16"/>
                <w:szCs w:val="16"/>
              </w:rPr>
            </w:pPr>
            <w:r w:rsidRPr="00942338">
              <w:rPr>
                <w:sz w:val="16"/>
                <w:szCs w:val="16"/>
              </w:rPr>
              <w:t>6.       Положительная контрольная сыворотка анти-ВИЧ-2, 1 флакон по 1,7 мл;</w:t>
            </w:r>
          </w:p>
          <w:p w:rsidR="00877CEF" w:rsidRPr="00942338" w:rsidRDefault="00877CEF" w:rsidP="00877CEF">
            <w:pPr>
              <w:rPr>
                <w:sz w:val="16"/>
                <w:szCs w:val="16"/>
              </w:rPr>
            </w:pPr>
            <w:r w:rsidRPr="00942338">
              <w:rPr>
                <w:sz w:val="16"/>
                <w:szCs w:val="16"/>
              </w:rPr>
              <w:t>7.       Положительный контроль р24 ВИЧ-1 1 флакон 1,7 мл;</w:t>
            </w:r>
          </w:p>
          <w:p w:rsidR="00877CEF" w:rsidRPr="00942338" w:rsidRDefault="00877CEF" w:rsidP="00877CEF">
            <w:pPr>
              <w:rPr>
                <w:sz w:val="16"/>
                <w:szCs w:val="16"/>
              </w:rPr>
            </w:pPr>
            <w:r w:rsidRPr="00942338">
              <w:rPr>
                <w:sz w:val="16"/>
                <w:szCs w:val="16"/>
              </w:rPr>
              <w:t>8.       Отрицательный контроль 2 флакона 2,5 мл;</w:t>
            </w:r>
          </w:p>
          <w:p w:rsidR="00877CEF" w:rsidRPr="00942338" w:rsidRDefault="00877CEF" w:rsidP="00877CEF">
            <w:pPr>
              <w:rPr>
                <w:sz w:val="16"/>
                <w:szCs w:val="16"/>
              </w:rPr>
            </w:pPr>
            <w:r w:rsidRPr="00942338">
              <w:rPr>
                <w:sz w:val="16"/>
                <w:szCs w:val="16"/>
              </w:rPr>
              <w:t>9.       Разбавитель субстрата, бесцветная жидкость, 1 флакон по 35 мл;</w:t>
            </w:r>
          </w:p>
          <w:p w:rsidR="00877CEF" w:rsidRPr="00942338" w:rsidRDefault="00877CEF" w:rsidP="00877CEF">
            <w:pPr>
              <w:rPr>
                <w:sz w:val="16"/>
                <w:szCs w:val="16"/>
              </w:rPr>
            </w:pPr>
            <w:r w:rsidRPr="00942338">
              <w:rPr>
                <w:sz w:val="16"/>
                <w:szCs w:val="16"/>
              </w:rPr>
              <w:t>10.   Концентрат субстрата, 1 флакон по 35 мл;</w:t>
            </w:r>
          </w:p>
          <w:p w:rsidR="00877CEF" w:rsidRPr="00942338" w:rsidRDefault="00877CEF" w:rsidP="00877CEF">
            <w:pPr>
              <w:rPr>
                <w:sz w:val="16"/>
                <w:szCs w:val="16"/>
              </w:rPr>
            </w:pPr>
            <w:r w:rsidRPr="00942338">
              <w:rPr>
                <w:sz w:val="16"/>
                <w:szCs w:val="16"/>
              </w:rPr>
              <w:t>11.   Промывочная жидкость 1 флакон или 2 флакона по 125 мл.</w:t>
            </w:r>
          </w:p>
          <w:p w:rsidR="00877CEF" w:rsidRPr="00942338" w:rsidRDefault="00877CEF" w:rsidP="00877CEF">
            <w:pPr>
              <w:rPr>
                <w:sz w:val="16"/>
                <w:szCs w:val="16"/>
              </w:rPr>
            </w:pPr>
            <w:r w:rsidRPr="00942338">
              <w:rPr>
                <w:sz w:val="16"/>
                <w:szCs w:val="16"/>
              </w:rPr>
              <w:t>Тест-система предназначена для качественного определения антигена ВИЧ p24 и специфичных антител к вирусам иммунодефицита человека типа 1 и 2 в сыворотке и плазме крови человека. Поэтому к тест-системе предъявляются следующие требования:</w:t>
            </w:r>
          </w:p>
          <w:p w:rsidR="00877CEF" w:rsidRPr="00942338" w:rsidRDefault="00877CEF" w:rsidP="00877CEF">
            <w:pPr>
              <w:rPr>
                <w:sz w:val="16"/>
                <w:szCs w:val="16"/>
              </w:rPr>
            </w:pPr>
            <w:r w:rsidRPr="00942338">
              <w:rPr>
                <w:sz w:val="16"/>
                <w:szCs w:val="16"/>
              </w:rPr>
              <w:t>1. Тест-система открытого типа 4-го поколения для одновременного выявления антител к ВИЧ и вирусного антигена</w:t>
            </w:r>
          </w:p>
          <w:p w:rsidR="00877CEF" w:rsidRPr="00942338" w:rsidRDefault="00877CEF" w:rsidP="00877CEF">
            <w:pPr>
              <w:rPr>
                <w:sz w:val="16"/>
                <w:szCs w:val="16"/>
              </w:rPr>
            </w:pPr>
            <w:r w:rsidRPr="00942338">
              <w:rPr>
                <w:sz w:val="16"/>
                <w:szCs w:val="16"/>
              </w:rPr>
              <w:t>2. Наличие сертификата CE</w:t>
            </w:r>
          </w:p>
          <w:p w:rsidR="00877CEF" w:rsidRPr="00942338" w:rsidRDefault="00877CEF" w:rsidP="00877CEF">
            <w:pPr>
              <w:rPr>
                <w:sz w:val="16"/>
                <w:szCs w:val="16"/>
              </w:rPr>
            </w:pPr>
            <w:r w:rsidRPr="00942338">
              <w:rPr>
                <w:sz w:val="16"/>
                <w:szCs w:val="16"/>
              </w:rPr>
              <w:t>3. Наличие преквалификации ВОЗ</w:t>
            </w:r>
          </w:p>
          <w:p w:rsidR="00877CEF" w:rsidRPr="00942338" w:rsidRDefault="00877CEF" w:rsidP="00877CEF">
            <w:pPr>
              <w:rPr>
                <w:sz w:val="16"/>
                <w:szCs w:val="16"/>
              </w:rPr>
            </w:pPr>
            <w:r w:rsidRPr="00942338">
              <w:rPr>
                <w:sz w:val="16"/>
                <w:szCs w:val="16"/>
              </w:rPr>
              <w:t>4. Диагностическая чувствительность должна составлять 100.0%, а результирующая специфичность не менее 99.77%</w:t>
            </w:r>
          </w:p>
          <w:p w:rsidR="00877CEF" w:rsidRPr="00942338" w:rsidRDefault="00877CEF" w:rsidP="00877CEF">
            <w:pPr>
              <w:rPr>
                <w:sz w:val="16"/>
                <w:szCs w:val="16"/>
              </w:rPr>
            </w:pPr>
            <w:bookmarkStart w:id="1" w:name="_gjdgxs" w:colFirst="0" w:colLast="0"/>
            <w:bookmarkEnd w:id="1"/>
            <w:r w:rsidRPr="00942338">
              <w:rPr>
                <w:sz w:val="16"/>
                <w:szCs w:val="16"/>
              </w:rPr>
              <w:t>5. Аналитическая чувствительность тест – системы по стандарту AFSSAPS HIV Ag, в среднем должна составлять не менее 28 пг/мл, а по стандарту Sanofi – не менее 16 пг/мл</w:t>
            </w:r>
          </w:p>
          <w:p w:rsidR="00877CEF" w:rsidRPr="00942338" w:rsidRDefault="00877CEF" w:rsidP="00877CEF">
            <w:pPr>
              <w:rPr>
                <w:sz w:val="16"/>
                <w:szCs w:val="16"/>
              </w:rPr>
            </w:pPr>
            <w:r w:rsidRPr="00942338">
              <w:rPr>
                <w:sz w:val="16"/>
                <w:szCs w:val="16"/>
              </w:rPr>
              <w:t>5. Воспроизводимость результатов внутри одной серии и разных серий должна составлять для положительных образцов - %CV &lt;4.7%, для отрицательных образцов  - %CV &lt;11.3%</w:t>
            </w:r>
          </w:p>
          <w:p w:rsidR="00877CEF" w:rsidRPr="00942338" w:rsidRDefault="00877CEF" w:rsidP="00877CEF">
            <w:pPr>
              <w:rPr>
                <w:sz w:val="16"/>
                <w:szCs w:val="16"/>
              </w:rPr>
            </w:pPr>
            <w:r w:rsidRPr="00942338">
              <w:rPr>
                <w:sz w:val="16"/>
                <w:szCs w:val="16"/>
              </w:rPr>
              <w:t xml:space="preserve">6. Объем дилюента для образца не более 25 мкл, объём образца не менее 100 мкл. Постановка анализа </w:t>
            </w:r>
            <w:r w:rsidRPr="00942338">
              <w:rPr>
                <w:sz w:val="16"/>
                <w:szCs w:val="16"/>
              </w:rPr>
              <w:lastRenderedPageBreak/>
              <w:t>без предварительной промывки лунок.</w:t>
            </w:r>
          </w:p>
          <w:p w:rsidR="00877CEF" w:rsidRPr="00942338" w:rsidRDefault="00877CEF" w:rsidP="00877CEF">
            <w:pPr>
              <w:rPr>
                <w:sz w:val="16"/>
                <w:szCs w:val="16"/>
              </w:rPr>
            </w:pPr>
            <w:r w:rsidRPr="00942338">
              <w:rPr>
                <w:sz w:val="16"/>
                <w:szCs w:val="16"/>
              </w:rPr>
              <w:t>7. Количество инкубаций – не менее 3:</w:t>
            </w:r>
          </w:p>
          <w:p w:rsidR="00877CEF" w:rsidRPr="00942338" w:rsidRDefault="00877CEF" w:rsidP="00877CEF">
            <w:pPr>
              <w:rPr>
                <w:sz w:val="16"/>
                <w:szCs w:val="16"/>
              </w:rPr>
            </w:pPr>
            <w:r w:rsidRPr="00942338">
              <w:rPr>
                <w:sz w:val="16"/>
                <w:szCs w:val="16"/>
              </w:rPr>
              <w:t>- первая - 60 мин, 37</w:t>
            </w:r>
            <w:r w:rsidRPr="00942338">
              <w:rPr>
                <w:sz w:val="16"/>
                <w:szCs w:val="16"/>
                <w:vertAlign w:val="superscript"/>
              </w:rPr>
              <w:t>0</w:t>
            </w:r>
            <w:r w:rsidRPr="00942338">
              <w:rPr>
                <w:sz w:val="16"/>
                <w:szCs w:val="16"/>
              </w:rPr>
              <w:t>С</w:t>
            </w:r>
          </w:p>
          <w:p w:rsidR="00877CEF" w:rsidRPr="00942338" w:rsidRDefault="00877CEF" w:rsidP="00877CEF">
            <w:pPr>
              <w:rPr>
                <w:sz w:val="16"/>
                <w:szCs w:val="16"/>
              </w:rPr>
            </w:pPr>
            <w:r w:rsidRPr="00942338">
              <w:rPr>
                <w:sz w:val="16"/>
                <w:szCs w:val="16"/>
              </w:rPr>
              <w:t>- вторая - 30 мин, 37</w:t>
            </w:r>
            <w:r w:rsidRPr="00942338">
              <w:rPr>
                <w:sz w:val="16"/>
                <w:szCs w:val="16"/>
                <w:vertAlign w:val="superscript"/>
              </w:rPr>
              <w:t>0</w:t>
            </w:r>
            <w:r w:rsidRPr="00942338">
              <w:rPr>
                <w:sz w:val="16"/>
                <w:szCs w:val="16"/>
              </w:rPr>
              <w:t>С</w:t>
            </w:r>
          </w:p>
          <w:p w:rsidR="00877CEF" w:rsidRPr="00942338" w:rsidRDefault="00877CEF" w:rsidP="00877CEF">
            <w:pPr>
              <w:rPr>
                <w:sz w:val="16"/>
                <w:szCs w:val="16"/>
              </w:rPr>
            </w:pPr>
            <w:r w:rsidRPr="00942338">
              <w:rPr>
                <w:sz w:val="16"/>
                <w:szCs w:val="16"/>
              </w:rPr>
              <w:t>- третья - 30 мин, 37</w:t>
            </w:r>
            <w:r w:rsidRPr="00942338">
              <w:rPr>
                <w:sz w:val="16"/>
                <w:szCs w:val="16"/>
                <w:vertAlign w:val="superscript"/>
              </w:rPr>
              <w:t>0</w:t>
            </w:r>
            <w:r w:rsidRPr="00942338">
              <w:rPr>
                <w:sz w:val="16"/>
                <w:szCs w:val="16"/>
              </w:rPr>
              <w:t>С</w:t>
            </w:r>
          </w:p>
          <w:p w:rsidR="00877CEF" w:rsidRPr="00942338" w:rsidRDefault="00877CEF" w:rsidP="00877CEF">
            <w:pPr>
              <w:rPr>
                <w:sz w:val="16"/>
                <w:szCs w:val="16"/>
              </w:rPr>
            </w:pPr>
            <w:r w:rsidRPr="00942338">
              <w:rPr>
                <w:sz w:val="16"/>
                <w:szCs w:val="16"/>
              </w:rPr>
              <w:t>8. Данные внутреннего контроля:</w:t>
            </w:r>
          </w:p>
          <w:p w:rsidR="00877CEF" w:rsidRPr="00942338" w:rsidRDefault="00877CEF" w:rsidP="00877CEF">
            <w:pPr>
              <w:rPr>
                <w:sz w:val="16"/>
                <w:szCs w:val="16"/>
              </w:rPr>
            </w:pPr>
            <w:r w:rsidRPr="00942338">
              <w:rPr>
                <w:sz w:val="16"/>
                <w:szCs w:val="16"/>
              </w:rPr>
              <w:t>- cредняя оптическая плотность отрицательного контроля должна быть меньше 0,15</w:t>
            </w:r>
          </w:p>
          <w:p w:rsidR="00877CEF" w:rsidRPr="00942338" w:rsidRDefault="00877CEF" w:rsidP="00877CEF">
            <w:pPr>
              <w:rPr>
                <w:sz w:val="16"/>
                <w:szCs w:val="16"/>
              </w:rPr>
            </w:pPr>
            <w:r w:rsidRPr="00942338">
              <w:rPr>
                <w:sz w:val="16"/>
                <w:szCs w:val="16"/>
              </w:rPr>
              <w:t>- средняя оптическая плотность каждого положительного контроля должна превышать cреднюю оптическую плотность отрицательного контроля больше чем на 0,8</w:t>
            </w:r>
          </w:p>
          <w:p w:rsidR="00877CEF" w:rsidRPr="00942338" w:rsidRDefault="00877CEF" w:rsidP="00877CEF">
            <w:pPr>
              <w:rPr>
                <w:color w:val="000000"/>
                <w:sz w:val="16"/>
                <w:szCs w:val="16"/>
              </w:rPr>
            </w:pPr>
          </w:p>
        </w:tc>
        <w:tc>
          <w:tcPr>
            <w:tcW w:w="1176" w:type="dxa"/>
            <w:tcBorders>
              <w:top w:val="single" w:sz="4" w:space="0" w:color="auto"/>
              <w:left w:val="single" w:sz="4" w:space="0" w:color="auto"/>
              <w:bottom w:val="single" w:sz="4" w:space="0" w:color="auto"/>
              <w:right w:val="single" w:sz="4" w:space="0" w:color="auto"/>
            </w:tcBorders>
            <w:vAlign w:val="center"/>
          </w:tcPr>
          <w:p w:rsidR="00877CEF" w:rsidRPr="00942338" w:rsidRDefault="00877CEF" w:rsidP="00877CEF">
            <w:pPr>
              <w:pStyle w:val="af1"/>
              <w:jc w:val="center"/>
              <w:rPr>
                <w:rFonts w:ascii="Times New Roman" w:hAnsi="Times New Roman"/>
                <w:sz w:val="16"/>
                <w:szCs w:val="16"/>
              </w:rPr>
            </w:pPr>
            <w:r w:rsidRPr="00942338">
              <w:rPr>
                <w:rFonts w:ascii="Times New Roman" w:hAnsi="Times New Roman"/>
                <w:sz w:val="16"/>
                <w:szCs w:val="16"/>
              </w:rPr>
              <w:lastRenderedPageBreak/>
              <w:t>набор</w:t>
            </w:r>
          </w:p>
        </w:tc>
        <w:tc>
          <w:tcPr>
            <w:tcW w:w="1286" w:type="dxa"/>
            <w:tcBorders>
              <w:top w:val="nil"/>
              <w:left w:val="single" w:sz="4" w:space="0" w:color="auto"/>
              <w:bottom w:val="single" w:sz="4" w:space="0" w:color="000000"/>
              <w:right w:val="single" w:sz="4" w:space="0" w:color="000000"/>
            </w:tcBorders>
            <w:shd w:val="clear" w:color="auto" w:fill="auto"/>
            <w:vAlign w:val="center"/>
          </w:tcPr>
          <w:p w:rsidR="00877CEF" w:rsidRPr="00942338" w:rsidRDefault="00877CEF" w:rsidP="00877CEF">
            <w:pPr>
              <w:jc w:val="center"/>
              <w:rPr>
                <w:color w:val="000000"/>
                <w:sz w:val="16"/>
                <w:szCs w:val="16"/>
              </w:rPr>
            </w:pPr>
            <w:r w:rsidRPr="00942338">
              <w:rPr>
                <w:color w:val="000000"/>
                <w:sz w:val="16"/>
                <w:szCs w:val="16"/>
              </w:rPr>
              <w:t>4</w:t>
            </w:r>
          </w:p>
        </w:tc>
        <w:tc>
          <w:tcPr>
            <w:tcW w:w="1375" w:type="dxa"/>
            <w:tcBorders>
              <w:top w:val="nil"/>
              <w:left w:val="nil"/>
              <w:bottom w:val="single" w:sz="4" w:space="0" w:color="000000"/>
              <w:right w:val="single" w:sz="4" w:space="0" w:color="000000"/>
            </w:tcBorders>
            <w:shd w:val="clear" w:color="auto" w:fill="auto"/>
            <w:vAlign w:val="center"/>
          </w:tcPr>
          <w:p w:rsidR="00877CEF" w:rsidRPr="007A3802" w:rsidRDefault="00877CEF" w:rsidP="00877CEF">
            <w:pPr>
              <w:jc w:val="center"/>
              <w:rPr>
                <w:color w:val="000000"/>
                <w:sz w:val="20"/>
                <w:szCs w:val="20"/>
              </w:rPr>
            </w:pPr>
            <w:r>
              <w:rPr>
                <w:color w:val="000000"/>
                <w:sz w:val="20"/>
                <w:szCs w:val="20"/>
              </w:rPr>
              <w:t>390 000,00</w:t>
            </w:r>
          </w:p>
        </w:tc>
        <w:tc>
          <w:tcPr>
            <w:tcW w:w="1637" w:type="dxa"/>
            <w:tcBorders>
              <w:top w:val="nil"/>
              <w:left w:val="nil"/>
              <w:bottom w:val="single" w:sz="4" w:space="0" w:color="000000"/>
              <w:right w:val="single" w:sz="4" w:space="0" w:color="000000"/>
            </w:tcBorders>
            <w:vAlign w:val="center"/>
          </w:tcPr>
          <w:p w:rsidR="00877CEF" w:rsidRPr="007A3802" w:rsidRDefault="00877CEF" w:rsidP="00877CEF">
            <w:pPr>
              <w:jc w:val="center"/>
              <w:rPr>
                <w:color w:val="000000"/>
                <w:sz w:val="20"/>
                <w:szCs w:val="20"/>
              </w:rPr>
            </w:pPr>
            <w:r>
              <w:rPr>
                <w:color w:val="000000"/>
                <w:sz w:val="20"/>
                <w:szCs w:val="20"/>
              </w:rPr>
              <w:t>1 560 000,00</w:t>
            </w:r>
          </w:p>
        </w:tc>
      </w:tr>
      <w:tr w:rsidR="00877CEF" w:rsidRPr="009D4548" w:rsidTr="00C74A50">
        <w:trPr>
          <w:trHeight w:val="525"/>
        </w:trPr>
        <w:tc>
          <w:tcPr>
            <w:tcW w:w="628" w:type="dxa"/>
            <w:tcBorders>
              <w:top w:val="nil"/>
              <w:left w:val="single" w:sz="4" w:space="0" w:color="auto"/>
              <w:bottom w:val="single" w:sz="4" w:space="0" w:color="auto"/>
              <w:right w:val="single" w:sz="4" w:space="0" w:color="auto"/>
            </w:tcBorders>
            <w:shd w:val="clear" w:color="000000" w:fill="FFFFFF"/>
            <w:vAlign w:val="center"/>
            <w:hideMark/>
          </w:tcPr>
          <w:p w:rsidR="00877CEF" w:rsidRPr="009D4548" w:rsidRDefault="00877CEF" w:rsidP="00877CEF">
            <w:pPr>
              <w:jc w:val="center"/>
              <w:rPr>
                <w:b/>
                <w:sz w:val="20"/>
                <w:szCs w:val="20"/>
              </w:rPr>
            </w:pPr>
          </w:p>
        </w:tc>
        <w:tc>
          <w:tcPr>
            <w:tcW w:w="1782" w:type="dxa"/>
            <w:tcBorders>
              <w:top w:val="nil"/>
              <w:left w:val="nil"/>
              <w:bottom w:val="single" w:sz="4" w:space="0" w:color="auto"/>
              <w:right w:val="nil"/>
            </w:tcBorders>
            <w:shd w:val="clear" w:color="auto" w:fill="auto"/>
            <w:vAlign w:val="center"/>
            <w:hideMark/>
          </w:tcPr>
          <w:p w:rsidR="00877CEF" w:rsidRPr="009D4548" w:rsidRDefault="00877CEF" w:rsidP="00877CEF">
            <w:pPr>
              <w:jc w:val="center"/>
              <w:rPr>
                <w:b/>
                <w:bCs/>
                <w:sz w:val="20"/>
                <w:szCs w:val="20"/>
              </w:rPr>
            </w:pPr>
            <w:r w:rsidRPr="009D4548">
              <w:rPr>
                <w:b/>
                <w:bCs/>
                <w:sz w:val="20"/>
                <w:szCs w:val="20"/>
              </w:rPr>
              <w:t>Итого</w:t>
            </w:r>
          </w:p>
        </w:tc>
        <w:tc>
          <w:tcPr>
            <w:tcW w:w="7230" w:type="dxa"/>
            <w:tcBorders>
              <w:top w:val="nil"/>
              <w:left w:val="nil"/>
              <w:bottom w:val="single" w:sz="4" w:space="0" w:color="auto"/>
              <w:right w:val="nil"/>
            </w:tcBorders>
            <w:shd w:val="clear" w:color="auto" w:fill="auto"/>
            <w:vAlign w:val="center"/>
            <w:hideMark/>
          </w:tcPr>
          <w:p w:rsidR="00877CEF" w:rsidRPr="009D4548" w:rsidRDefault="00877CEF" w:rsidP="00877CEF">
            <w:pPr>
              <w:jc w:val="center"/>
              <w:rPr>
                <w:b/>
                <w:bCs/>
                <w:sz w:val="20"/>
                <w:szCs w:val="20"/>
              </w:rPr>
            </w:pPr>
          </w:p>
        </w:tc>
        <w:tc>
          <w:tcPr>
            <w:tcW w:w="1176" w:type="dxa"/>
            <w:tcBorders>
              <w:top w:val="nil"/>
              <w:left w:val="nil"/>
              <w:bottom w:val="single" w:sz="4" w:space="0" w:color="auto"/>
              <w:right w:val="nil"/>
            </w:tcBorders>
            <w:shd w:val="clear" w:color="auto" w:fill="auto"/>
            <w:vAlign w:val="center"/>
            <w:hideMark/>
          </w:tcPr>
          <w:p w:rsidR="00877CEF" w:rsidRPr="009D4548" w:rsidRDefault="00877CEF" w:rsidP="00877CEF">
            <w:pPr>
              <w:jc w:val="center"/>
              <w:rPr>
                <w:b/>
                <w:bCs/>
                <w:sz w:val="20"/>
                <w:szCs w:val="20"/>
              </w:rPr>
            </w:pPr>
          </w:p>
        </w:tc>
        <w:tc>
          <w:tcPr>
            <w:tcW w:w="1286" w:type="dxa"/>
            <w:tcBorders>
              <w:top w:val="nil"/>
              <w:left w:val="nil"/>
              <w:bottom w:val="single" w:sz="4" w:space="0" w:color="auto"/>
              <w:right w:val="nil"/>
            </w:tcBorders>
            <w:shd w:val="clear" w:color="auto" w:fill="auto"/>
            <w:vAlign w:val="center"/>
            <w:hideMark/>
          </w:tcPr>
          <w:p w:rsidR="00877CEF" w:rsidRPr="009D4548" w:rsidRDefault="00877CEF" w:rsidP="00877CEF">
            <w:pPr>
              <w:jc w:val="center"/>
              <w:rPr>
                <w:b/>
                <w:bCs/>
                <w:sz w:val="20"/>
                <w:szCs w:val="20"/>
              </w:rPr>
            </w:pPr>
          </w:p>
        </w:tc>
        <w:tc>
          <w:tcPr>
            <w:tcW w:w="1375" w:type="dxa"/>
            <w:tcBorders>
              <w:top w:val="nil"/>
              <w:left w:val="single" w:sz="4" w:space="0" w:color="auto"/>
              <w:bottom w:val="single" w:sz="4" w:space="0" w:color="auto"/>
              <w:right w:val="single" w:sz="4" w:space="0" w:color="auto"/>
            </w:tcBorders>
            <w:shd w:val="clear" w:color="auto" w:fill="auto"/>
            <w:vAlign w:val="center"/>
            <w:hideMark/>
          </w:tcPr>
          <w:p w:rsidR="00877CEF" w:rsidRPr="009D4548" w:rsidRDefault="00877CEF" w:rsidP="00877CEF">
            <w:pPr>
              <w:ind w:left="-201" w:right="-176"/>
              <w:jc w:val="center"/>
              <w:rPr>
                <w:b/>
                <w:bCs/>
                <w:sz w:val="20"/>
                <w:szCs w:val="20"/>
              </w:rPr>
            </w:pPr>
          </w:p>
        </w:tc>
        <w:tc>
          <w:tcPr>
            <w:tcW w:w="1637" w:type="dxa"/>
            <w:tcBorders>
              <w:top w:val="nil"/>
              <w:left w:val="nil"/>
              <w:bottom w:val="single" w:sz="4" w:space="0" w:color="auto"/>
              <w:right w:val="single" w:sz="4" w:space="0" w:color="auto"/>
            </w:tcBorders>
            <w:shd w:val="clear" w:color="auto" w:fill="auto"/>
            <w:vAlign w:val="center"/>
            <w:hideMark/>
          </w:tcPr>
          <w:p w:rsidR="00877CEF" w:rsidRPr="009D4548" w:rsidRDefault="00877CEF" w:rsidP="00877CEF">
            <w:pPr>
              <w:jc w:val="center"/>
              <w:rPr>
                <w:b/>
                <w:sz w:val="20"/>
                <w:szCs w:val="20"/>
              </w:rPr>
            </w:pPr>
            <w:r>
              <w:rPr>
                <w:b/>
                <w:color w:val="000000"/>
                <w:sz w:val="20"/>
                <w:szCs w:val="20"/>
                <w:lang w:val="kk-KZ"/>
              </w:rPr>
              <w:t>6 514 950</w:t>
            </w:r>
            <w:r w:rsidRPr="009D4548">
              <w:rPr>
                <w:b/>
                <w:color w:val="000000"/>
                <w:sz w:val="20"/>
                <w:szCs w:val="20"/>
              </w:rPr>
              <w:t>,</w:t>
            </w:r>
            <w:r w:rsidRPr="009D4548">
              <w:rPr>
                <w:b/>
                <w:color w:val="000000"/>
                <w:sz w:val="20"/>
                <w:szCs w:val="20"/>
                <w:lang w:val="kk-KZ"/>
              </w:rPr>
              <w:t>0</w:t>
            </w:r>
            <w:r w:rsidRPr="009D4548">
              <w:rPr>
                <w:b/>
                <w:color w:val="000000"/>
                <w:sz w:val="20"/>
                <w:szCs w:val="20"/>
              </w:rPr>
              <w:t>0</w:t>
            </w:r>
          </w:p>
        </w:tc>
      </w:tr>
    </w:tbl>
    <w:p w:rsidR="00756254" w:rsidRDefault="00756254" w:rsidP="00756254">
      <w:pPr>
        <w:jc w:val="right"/>
      </w:pPr>
    </w:p>
    <w:p w:rsidR="00756254" w:rsidRDefault="00756254" w:rsidP="00756254">
      <w:pPr>
        <w:jc w:val="right"/>
      </w:pPr>
    </w:p>
    <w:p w:rsidR="00756254" w:rsidRDefault="00756254" w:rsidP="00756254">
      <w:pPr>
        <w:jc w:val="right"/>
        <w:rPr>
          <w:lang w:val="kk-KZ"/>
        </w:rPr>
      </w:pPr>
    </w:p>
    <w:p w:rsidR="005900CC" w:rsidRDefault="005900CC" w:rsidP="00756254">
      <w:pPr>
        <w:jc w:val="right"/>
        <w:rPr>
          <w:lang w:val="kk-KZ"/>
        </w:rPr>
      </w:pPr>
    </w:p>
    <w:tbl>
      <w:tblPr>
        <w:tblStyle w:val="a5"/>
        <w:tblW w:w="15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5133"/>
      </w:tblGrid>
      <w:tr w:rsidR="00756254" w:rsidRPr="009508EF" w:rsidTr="002F67D0">
        <w:tc>
          <w:tcPr>
            <w:tcW w:w="15133" w:type="dxa"/>
          </w:tcPr>
          <w:p w:rsidR="00804E1D" w:rsidRDefault="00804E1D" w:rsidP="002F67D0">
            <w:pPr>
              <w:pStyle w:val="ab"/>
              <w:spacing w:before="0" w:beforeAutospacing="0" w:after="0" w:afterAutospacing="0"/>
              <w:jc w:val="right"/>
              <w:rPr>
                <w:rStyle w:val="s0"/>
                <w:sz w:val="20"/>
                <w:szCs w:val="20"/>
              </w:rPr>
            </w:pPr>
          </w:p>
          <w:p w:rsidR="00756254" w:rsidRPr="002B4DC3" w:rsidRDefault="00756254" w:rsidP="002F67D0">
            <w:pPr>
              <w:pStyle w:val="ab"/>
              <w:spacing w:before="0" w:beforeAutospacing="0" w:after="0" w:afterAutospacing="0"/>
              <w:jc w:val="right"/>
              <w:rPr>
                <w:rStyle w:val="s1"/>
                <w:b w:val="0"/>
                <w:sz w:val="20"/>
                <w:szCs w:val="20"/>
              </w:rPr>
            </w:pPr>
            <w:r w:rsidRPr="002B4DC3">
              <w:rPr>
                <w:rStyle w:val="s0"/>
                <w:sz w:val="20"/>
                <w:szCs w:val="20"/>
              </w:rPr>
              <w:t xml:space="preserve">                                                                                                                                                                                   Приложение </w:t>
            </w:r>
            <w:r>
              <w:rPr>
                <w:rStyle w:val="s0"/>
                <w:sz w:val="20"/>
                <w:szCs w:val="20"/>
              </w:rPr>
              <w:t>2</w:t>
            </w:r>
            <w:r w:rsidRPr="002B4DC3">
              <w:rPr>
                <w:rStyle w:val="s0"/>
                <w:sz w:val="20"/>
                <w:szCs w:val="20"/>
              </w:rPr>
              <w:t xml:space="preserve"> к протоколу итогов</w:t>
            </w:r>
          </w:p>
          <w:p w:rsidR="00756254" w:rsidRPr="009508EF" w:rsidRDefault="00756254" w:rsidP="002F67D0">
            <w:pPr>
              <w:rPr>
                <w:rStyle w:val="s0"/>
                <w:b/>
                <w:sz w:val="18"/>
                <w:szCs w:val="18"/>
              </w:rPr>
            </w:pPr>
          </w:p>
        </w:tc>
      </w:tr>
    </w:tbl>
    <w:p w:rsidR="00756254" w:rsidRDefault="00756254" w:rsidP="00756254">
      <w:pPr>
        <w:jc w:val="center"/>
        <w:rPr>
          <w:rStyle w:val="s0"/>
          <w:sz w:val="18"/>
          <w:szCs w:val="18"/>
        </w:rPr>
      </w:pPr>
    </w:p>
    <w:tbl>
      <w:tblPr>
        <w:tblW w:w="15250" w:type="dxa"/>
        <w:tblInd w:w="-34" w:type="dxa"/>
        <w:tblLayout w:type="fixed"/>
        <w:tblLook w:val="04A0"/>
      </w:tblPr>
      <w:tblGrid>
        <w:gridCol w:w="426"/>
        <w:gridCol w:w="1984"/>
        <w:gridCol w:w="5870"/>
        <w:gridCol w:w="851"/>
        <w:gridCol w:w="992"/>
        <w:gridCol w:w="934"/>
        <w:gridCol w:w="1134"/>
        <w:gridCol w:w="992"/>
        <w:gridCol w:w="1134"/>
        <w:gridCol w:w="933"/>
      </w:tblGrid>
      <w:tr w:rsidR="00FF5539" w:rsidRPr="000869D6" w:rsidTr="00FF5539">
        <w:trPr>
          <w:trHeight w:val="960"/>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F5539" w:rsidRPr="000869D6" w:rsidRDefault="00FF5539" w:rsidP="00FF5539">
            <w:pPr>
              <w:ind w:left="-93" w:right="-206"/>
              <w:jc w:val="center"/>
              <w:rPr>
                <w:b/>
                <w:bCs/>
                <w:sz w:val="16"/>
                <w:szCs w:val="16"/>
                <w:lang w:val="kk-KZ"/>
              </w:rPr>
            </w:pPr>
            <w:r w:rsidRPr="000869D6">
              <w:rPr>
                <w:b/>
                <w:bCs/>
                <w:sz w:val="16"/>
                <w:szCs w:val="16"/>
              </w:rPr>
              <w:t>№</w:t>
            </w:r>
          </w:p>
          <w:p w:rsidR="00FF5539" w:rsidRPr="000869D6" w:rsidRDefault="00FF5539" w:rsidP="00FF5539">
            <w:pPr>
              <w:ind w:left="-93" w:right="-206"/>
              <w:jc w:val="center"/>
              <w:rPr>
                <w:b/>
                <w:bCs/>
                <w:sz w:val="16"/>
                <w:szCs w:val="16"/>
              </w:rPr>
            </w:pPr>
            <w:r w:rsidRPr="000869D6">
              <w:rPr>
                <w:b/>
                <w:bCs/>
                <w:sz w:val="16"/>
                <w:szCs w:val="16"/>
              </w:rPr>
              <w:t>лота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FF5539" w:rsidRPr="000869D6" w:rsidRDefault="00FF5539" w:rsidP="00FF5539">
            <w:pPr>
              <w:jc w:val="center"/>
              <w:rPr>
                <w:b/>
                <w:bCs/>
                <w:sz w:val="16"/>
                <w:szCs w:val="16"/>
              </w:rPr>
            </w:pPr>
            <w:r w:rsidRPr="000869D6">
              <w:rPr>
                <w:b/>
                <w:bCs/>
                <w:sz w:val="16"/>
                <w:szCs w:val="16"/>
              </w:rPr>
              <w:t>Наименование  (МНН)</w:t>
            </w:r>
          </w:p>
        </w:tc>
        <w:tc>
          <w:tcPr>
            <w:tcW w:w="5870" w:type="dxa"/>
            <w:tcBorders>
              <w:top w:val="single" w:sz="4" w:space="0" w:color="auto"/>
              <w:left w:val="nil"/>
              <w:bottom w:val="single" w:sz="4" w:space="0" w:color="auto"/>
              <w:right w:val="single" w:sz="4" w:space="0" w:color="auto"/>
            </w:tcBorders>
            <w:shd w:val="clear" w:color="auto" w:fill="auto"/>
            <w:vAlign w:val="center"/>
            <w:hideMark/>
          </w:tcPr>
          <w:p w:rsidR="00FF5539" w:rsidRPr="000869D6" w:rsidRDefault="00FF5539" w:rsidP="00FF5539">
            <w:pPr>
              <w:jc w:val="center"/>
              <w:rPr>
                <w:b/>
                <w:bCs/>
                <w:sz w:val="16"/>
                <w:szCs w:val="16"/>
              </w:rPr>
            </w:pPr>
            <w:r w:rsidRPr="000869D6">
              <w:rPr>
                <w:b/>
                <w:bCs/>
                <w:sz w:val="16"/>
                <w:szCs w:val="16"/>
              </w:rPr>
              <w:t>Краткая характеристика (описание) товаров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FF5539" w:rsidRPr="000869D6" w:rsidRDefault="00FF5539" w:rsidP="00FF5539">
            <w:pPr>
              <w:ind w:left="-108" w:right="-108"/>
              <w:jc w:val="center"/>
              <w:rPr>
                <w:b/>
                <w:bCs/>
                <w:sz w:val="16"/>
                <w:szCs w:val="16"/>
              </w:rPr>
            </w:pPr>
            <w:r w:rsidRPr="000869D6">
              <w:rPr>
                <w:b/>
                <w:bCs/>
                <w:sz w:val="16"/>
                <w:szCs w:val="16"/>
              </w:rPr>
              <w:t>Единица измерения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F5539" w:rsidRPr="000869D6" w:rsidRDefault="00FF5539" w:rsidP="00FF5539">
            <w:pPr>
              <w:ind w:left="-109" w:right="-108"/>
              <w:jc w:val="center"/>
              <w:rPr>
                <w:b/>
                <w:bCs/>
                <w:color w:val="000000"/>
                <w:sz w:val="16"/>
                <w:szCs w:val="16"/>
              </w:rPr>
            </w:pPr>
            <w:r w:rsidRPr="000869D6">
              <w:rPr>
                <w:b/>
                <w:bCs/>
                <w:color w:val="000000"/>
                <w:sz w:val="16"/>
                <w:szCs w:val="16"/>
              </w:rPr>
              <w:t>Количество</w:t>
            </w:r>
          </w:p>
        </w:tc>
        <w:tc>
          <w:tcPr>
            <w:tcW w:w="934" w:type="dxa"/>
            <w:tcBorders>
              <w:top w:val="single" w:sz="4" w:space="0" w:color="auto"/>
              <w:left w:val="nil"/>
              <w:bottom w:val="single" w:sz="4" w:space="0" w:color="auto"/>
              <w:right w:val="single" w:sz="4" w:space="0" w:color="auto"/>
            </w:tcBorders>
            <w:vAlign w:val="center"/>
          </w:tcPr>
          <w:p w:rsidR="00FF5539" w:rsidRPr="000869D6" w:rsidRDefault="00FF5539" w:rsidP="00FF5539">
            <w:pPr>
              <w:jc w:val="center"/>
              <w:rPr>
                <w:b/>
                <w:bCs/>
                <w:color w:val="000000"/>
                <w:sz w:val="16"/>
                <w:szCs w:val="16"/>
              </w:rPr>
            </w:pPr>
            <w:r w:rsidRPr="000869D6">
              <w:rPr>
                <w:b/>
                <w:bCs/>
                <w:color w:val="000000"/>
                <w:sz w:val="16"/>
                <w:szCs w:val="16"/>
              </w:rPr>
              <w:t>Цена за ед., тенге</w:t>
            </w:r>
          </w:p>
        </w:tc>
        <w:tc>
          <w:tcPr>
            <w:tcW w:w="1134" w:type="dxa"/>
            <w:tcBorders>
              <w:top w:val="single" w:sz="4" w:space="0" w:color="auto"/>
              <w:left w:val="single" w:sz="4" w:space="0" w:color="auto"/>
              <w:bottom w:val="single" w:sz="4" w:space="0" w:color="auto"/>
              <w:right w:val="single" w:sz="4" w:space="0" w:color="auto"/>
            </w:tcBorders>
            <w:vAlign w:val="center"/>
          </w:tcPr>
          <w:p w:rsidR="00FF5539" w:rsidRPr="000869D6" w:rsidRDefault="00FF5539" w:rsidP="00FF5539">
            <w:pPr>
              <w:jc w:val="center"/>
              <w:rPr>
                <w:b/>
                <w:bCs/>
                <w:color w:val="000000"/>
                <w:sz w:val="16"/>
                <w:szCs w:val="16"/>
              </w:rPr>
            </w:pPr>
            <w:r w:rsidRPr="000869D6">
              <w:rPr>
                <w:b/>
                <w:bCs/>
                <w:color w:val="000000"/>
                <w:sz w:val="16"/>
                <w:szCs w:val="16"/>
              </w:rPr>
              <w:t>Сумма, выделенная для закупки, тенге</w:t>
            </w:r>
          </w:p>
        </w:tc>
        <w:tc>
          <w:tcPr>
            <w:tcW w:w="992" w:type="dxa"/>
            <w:tcBorders>
              <w:top w:val="single" w:sz="4" w:space="0" w:color="auto"/>
              <w:left w:val="nil"/>
              <w:bottom w:val="single" w:sz="4" w:space="0" w:color="auto"/>
              <w:right w:val="single" w:sz="4" w:space="0" w:color="auto"/>
            </w:tcBorders>
            <w:vAlign w:val="center"/>
          </w:tcPr>
          <w:p w:rsidR="00FF5539" w:rsidRPr="00942338" w:rsidRDefault="00FF5539" w:rsidP="00FF5539">
            <w:pPr>
              <w:pStyle w:val="a9"/>
              <w:ind w:left="-122" w:right="-107"/>
              <w:jc w:val="center"/>
              <w:rPr>
                <w:rFonts w:ascii="Times New Roman" w:hAnsi="Times New Roman"/>
                <w:b/>
                <w:sz w:val="16"/>
                <w:szCs w:val="16"/>
                <w:lang w:val="kk-KZ"/>
              </w:rPr>
            </w:pPr>
          </w:p>
          <w:p w:rsidR="00FF5539" w:rsidRPr="00942338" w:rsidRDefault="00FF5539" w:rsidP="00FF5539">
            <w:pPr>
              <w:pStyle w:val="a9"/>
              <w:ind w:left="-122" w:right="-107"/>
              <w:jc w:val="center"/>
              <w:rPr>
                <w:rFonts w:ascii="Times New Roman" w:hAnsi="Times New Roman"/>
                <w:b/>
                <w:sz w:val="16"/>
                <w:szCs w:val="16"/>
              </w:rPr>
            </w:pPr>
            <w:r w:rsidRPr="00942338">
              <w:rPr>
                <w:rFonts w:ascii="Times New Roman" w:hAnsi="Times New Roman"/>
                <w:b/>
                <w:sz w:val="16"/>
                <w:szCs w:val="16"/>
                <w:lang w:val="kk-KZ"/>
              </w:rPr>
              <w:t>ТОО «Wellness Inc»</w:t>
            </w:r>
          </w:p>
        </w:tc>
        <w:tc>
          <w:tcPr>
            <w:tcW w:w="1134" w:type="dxa"/>
            <w:tcBorders>
              <w:top w:val="single" w:sz="4" w:space="0" w:color="auto"/>
              <w:left w:val="nil"/>
              <w:bottom w:val="single" w:sz="4" w:space="0" w:color="auto"/>
              <w:right w:val="single" w:sz="4" w:space="0" w:color="auto"/>
            </w:tcBorders>
            <w:vAlign w:val="center"/>
          </w:tcPr>
          <w:p w:rsidR="00FF5539" w:rsidRPr="00942338" w:rsidRDefault="00FF5539" w:rsidP="00FF5539">
            <w:pPr>
              <w:pStyle w:val="a9"/>
              <w:ind w:left="-122" w:right="-107"/>
              <w:jc w:val="center"/>
              <w:rPr>
                <w:rFonts w:ascii="Times New Roman" w:hAnsi="Times New Roman"/>
                <w:b/>
                <w:sz w:val="16"/>
                <w:szCs w:val="16"/>
                <w:lang w:val="kk-KZ"/>
              </w:rPr>
            </w:pPr>
          </w:p>
          <w:p w:rsidR="00FF5539" w:rsidRPr="00942338" w:rsidRDefault="00FF5539" w:rsidP="00FF5539">
            <w:pPr>
              <w:pStyle w:val="a9"/>
              <w:ind w:left="-122" w:right="-107"/>
              <w:jc w:val="center"/>
              <w:rPr>
                <w:rFonts w:ascii="Times New Roman" w:hAnsi="Times New Roman"/>
                <w:b/>
                <w:sz w:val="16"/>
                <w:szCs w:val="16"/>
                <w:lang w:val="kk-KZ"/>
              </w:rPr>
            </w:pPr>
            <w:r w:rsidRPr="00942338">
              <w:rPr>
                <w:rFonts w:ascii="Times New Roman" w:hAnsi="Times New Roman"/>
                <w:b/>
                <w:sz w:val="16"/>
                <w:szCs w:val="16"/>
              </w:rPr>
              <w:t>ТОО «</w:t>
            </w:r>
            <w:r w:rsidRPr="00942338">
              <w:rPr>
                <w:rFonts w:ascii="Times New Roman" w:hAnsi="Times New Roman"/>
                <w:b/>
                <w:sz w:val="16"/>
                <w:szCs w:val="16"/>
                <w:lang w:val="en-US"/>
              </w:rPr>
              <w:t>LabMedTech</w:t>
            </w:r>
            <w:r w:rsidRPr="00942338">
              <w:rPr>
                <w:rFonts w:ascii="Times New Roman" w:hAnsi="Times New Roman"/>
                <w:b/>
                <w:sz w:val="16"/>
                <w:szCs w:val="16"/>
              </w:rPr>
              <w:t>»</w:t>
            </w:r>
          </w:p>
        </w:tc>
        <w:tc>
          <w:tcPr>
            <w:tcW w:w="933" w:type="dxa"/>
            <w:tcBorders>
              <w:top w:val="single" w:sz="4" w:space="0" w:color="auto"/>
              <w:left w:val="nil"/>
              <w:bottom w:val="single" w:sz="4" w:space="0" w:color="auto"/>
              <w:right w:val="single" w:sz="4" w:space="0" w:color="auto"/>
            </w:tcBorders>
            <w:vAlign w:val="center"/>
          </w:tcPr>
          <w:p w:rsidR="00FF5539" w:rsidRPr="00942338" w:rsidRDefault="00FF5539" w:rsidP="00FF5539">
            <w:pPr>
              <w:pStyle w:val="a9"/>
              <w:ind w:left="-122" w:right="-107"/>
              <w:jc w:val="center"/>
              <w:rPr>
                <w:rFonts w:ascii="Times New Roman" w:hAnsi="Times New Roman"/>
                <w:b/>
                <w:sz w:val="16"/>
                <w:szCs w:val="16"/>
                <w:lang w:val="kk-KZ"/>
              </w:rPr>
            </w:pPr>
          </w:p>
          <w:p w:rsidR="00FF5539" w:rsidRPr="00942338" w:rsidRDefault="00FF5539" w:rsidP="00FF5539">
            <w:pPr>
              <w:pStyle w:val="a9"/>
              <w:ind w:left="-122" w:right="-107"/>
              <w:jc w:val="center"/>
              <w:rPr>
                <w:rFonts w:ascii="Times New Roman" w:hAnsi="Times New Roman"/>
                <w:b/>
                <w:sz w:val="16"/>
                <w:szCs w:val="16"/>
                <w:lang w:val="kk-KZ"/>
              </w:rPr>
            </w:pPr>
            <w:r w:rsidRPr="00942338">
              <w:rPr>
                <w:rFonts w:ascii="Times New Roman" w:hAnsi="Times New Roman"/>
                <w:b/>
                <w:sz w:val="16"/>
                <w:szCs w:val="16"/>
              </w:rPr>
              <w:t>ТОО «Астромед»</w:t>
            </w:r>
          </w:p>
        </w:tc>
      </w:tr>
      <w:tr w:rsidR="00FF5539" w:rsidRPr="000869D6" w:rsidTr="00FF5539">
        <w:trPr>
          <w:trHeight w:val="1051"/>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FF5539" w:rsidRPr="000869D6" w:rsidRDefault="00FF5539" w:rsidP="00FF5539">
            <w:pPr>
              <w:ind w:left="-93" w:right="-206"/>
              <w:jc w:val="center"/>
              <w:rPr>
                <w:bCs/>
                <w:sz w:val="16"/>
                <w:szCs w:val="16"/>
                <w:lang w:val="kk-KZ"/>
              </w:rPr>
            </w:pPr>
            <w:r w:rsidRPr="000869D6">
              <w:rPr>
                <w:bCs/>
                <w:sz w:val="16"/>
                <w:szCs w:val="16"/>
                <w:lang w:val="kk-KZ"/>
              </w:rPr>
              <w:t>1</w:t>
            </w:r>
          </w:p>
        </w:tc>
        <w:tc>
          <w:tcPr>
            <w:tcW w:w="1984" w:type="dxa"/>
            <w:tcBorders>
              <w:top w:val="nil"/>
              <w:left w:val="single" w:sz="4" w:space="0" w:color="000000"/>
              <w:bottom w:val="single" w:sz="4" w:space="0" w:color="000000"/>
              <w:right w:val="single" w:sz="4" w:space="0" w:color="000000"/>
            </w:tcBorders>
            <w:shd w:val="clear" w:color="auto" w:fill="auto"/>
            <w:vAlign w:val="center"/>
          </w:tcPr>
          <w:p w:rsidR="00FF5539" w:rsidRPr="00942338" w:rsidRDefault="00FF5539" w:rsidP="00FF5539">
            <w:pPr>
              <w:pBdr>
                <w:top w:val="nil"/>
                <w:left w:val="nil"/>
                <w:bottom w:val="nil"/>
                <w:right w:val="nil"/>
                <w:between w:val="nil"/>
              </w:pBdr>
              <w:jc w:val="center"/>
              <w:rPr>
                <w:color w:val="000000"/>
                <w:sz w:val="16"/>
                <w:szCs w:val="16"/>
              </w:rPr>
            </w:pPr>
            <w:r w:rsidRPr="00942338">
              <w:rPr>
                <w:color w:val="000000"/>
                <w:sz w:val="16"/>
                <w:szCs w:val="16"/>
              </w:rPr>
              <w:t>Быстрый количественный</w:t>
            </w:r>
          </w:p>
          <w:p w:rsidR="00FF5539" w:rsidRPr="00942338" w:rsidRDefault="00FF5539" w:rsidP="00FF5539">
            <w:pPr>
              <w:pBdr>
                <w:top w:val="nil"/>
                <w:left w:val="nil"/>
                <w:bottom w:val="nil"/>
                <w:right w:val="nil"/>
                <w:between w:val="nil"/>
              </w:pBdr>
              <w:jc w:val="center"/>
              <w:rPr>
                <w:color w:val="000000"/>
                <w:sz w:val="16"/>
                <w:szCs w:val="16"/>
              </w:rPr>
            </w:pPr>
            <w:r w:rsidRPr="00942338">
              <w:rPr>
                <w:color w:val="000000"/>
                <w:sz w:val="16"/>
                <w:szCs w:val="16"/>
              </w:rPr>
              <w:t>тест на кардиологический</w:t>
            </w:r>
          </w:p>
          <w:p w:rsidR="00FF5539" w:rsidRPr="00942338" w:rsidRDefault="00FF5539" w:rsidP="00FF5539">
            <w:pPr>
              <w:jc w:val="center"/>
              <w:rPr>
                <w:color w:val="000000"/>
                <w:sz w:val="16"/>
                <w:szCs w:val="16"/>
              </w:rPr>
            </w:pPr>
            <w:r w:rsidRPr="00942338">
              <w:rPr>
                <w:color w:val="000000"/>
                <w:sz w:val="16"/>
                <w:szCs w:val="16"/>
              </w:rPr>
              <w:t xml:space="preserve">Тропонин </w:t>
            </w:r>
            <w:r w:rsidRPr="00942338">
              <w:rPr>
                <w:color w:val="000000"/>
                <w:sz w:val="16"/>
                <w:szCs w:val="16"/>
                <w:lang w:val="en-US"/>
              </w:rPr>
              <w:t>I</w:t>
            </w:r>
            <w:r w:rsidRPr="00942338">
              <w:rPr>
                <w:color w:val="000000"/>
                <w:sz w:val="16"/>
                <w:szCs w:val="16"/>
              </w:rPr>
              <w:t xml:space="preserve"> (</w:t>
            </w:r>
            <w:r w:rsidRPr="00942338">
              <w:rPr>
                <w:color w:val="000000"/>
                <w:sz w:val="16"/>
                <w:szCs w:val="16"/>
                <w:lang w:val="en-US"/>
              </w:rPr>
              <w:t>cTnI</w:t>
            </w:r>
            <w:r w:rsidRPr="00942338">
              <w:rPr>
                <w:color w:val="000000"/>
                <w:sz w:val="16"/>
                <w:szCs w:val="16"/>
              </w:rPr>
              <w:t>) для анализатора "</w:t>
            </w:r>
            <w:r w:rsidRPr="00942338">
              <w:rPr>
                <w:color w:val="000000"/>
                <w:sz w:val="16"/>
                <w:szCs w:val="16"/>
                <w:lang w:val="en-US"/>
              </w:rPr>
              <w:t>FinecareFIAMeterplus</w:t>
            </w:r>
            <w:r w:rsidRPr="00942338">
              <w:rPr>
                <w:color w:val="000000"/>
                <w:sz w:val="16"/>
                <w:szCs w:val="16"/>
              </w:rPr>
              <w:t>"</w:t>
            </w:r>
          </w:p>
        </w:tc>
        <w:tc>
          <w:tcPr>
            <w:tcW w:w="5870" w:type="dxa"/>
            <w:tcBorders>
              <w:top w:val="nil"/>
              <w:left w:val="nil"/>
              <w:bottom w:val="single" w:sz="4" w:space="0" w:color="000000"/>
              <w:right w:val="single" w:sz="4" w:space="0" w:color="auto"/>
            </w:tcBorders>
            <w:shd w:val="clear" w:color="auto" w:fill="auto"/>
            <w:vAlign w:val="center"/>
          </w:tcPr>
          <w:p w:rsidR="00FF5539" w:rsidRPr="000C29E7" w:rsidRDefault="00FF5539" w:rsidP="00FF5539">
            <w:pPr>
              <w:shd w:val="clear" w:color="auto" w:fill="FFFFFF"/>
              <w:rPr>
                <w:rFonts w:eastAsia="yandex-sans"/>
                <w:color w:val="000000"/>
                <w:sz w:val="16"/>
                <w:szCs w:val="16"/>
              </w:rPr>
            </w:pPr>
            <w:r w:rsidRPr="00942338">
              <w:rPr>
                <w:rFonts w:eastAsia="yandex-sans"/>
                <w:color w:val="000000"/>
                <w:sz w:val="16"/>
                <w:szCs w:val="16"/>
              </w:rPr>
              <w:t>Определяемыепараметры</w:t>
            </w:r>
            <w:r w:rsidRPr="000C29E7">
              <w:rPr>
                <w:rFonts w:eastAsia="yandex-sans"/>
                <w:color w:val="000000"/>
                <w:sz w:val="16"/>
                <w:szCs w:val="16"/>
              </w:rPr>
              <w:t xml:space="preserve">: </w:t>
            </w:r>
            <w:r w:rsidRPr="00942338">
              <w:rPr>
                <w:rFonts w:eastAsia="yandex-sans"/>
                <w:color w:val="000000"/>
                <w:sz w:val="16"/>
                <w:szCs w:val="16"/>
                <w:lang w:val="en-US"/>
              </w:rPr>
              <w:t>cTnI</w:t>
            </w:r>
            <w:r w:rsidRPr="000C29E7">
              <w:rPr>
                <w:rFonts w:eastAsia="yandex-sans"/>
                <w:color w:val="000000"/>
                <w:sz w:val="16"/>
                <w:szCs w:val="16"/>
              </w:rPr>
              <w:t xml:space="preserve"> </w:t>
            </w:r>
            <w:r w:rsidRPr="00942338">
              <w:rPr>
                <w:rFonts w:eastAsia="yandex-sans"/>
                <w:color w:val="000000"/>
                <w:sz w:val="16"/>
                <w:szCs w:val="16"/>
                <w:lang w:val="en-US"/>
              </w:rPr>
              <w:t>Rapid</w:t>
            </w:r>
            <w:r w:rsidRPr="000C29E7">
              <w:rPr>
                <w:rFonts w:eastAsia="yandex-sans"/>
                <w:color w:val="000000"/>
                <w:sz w:val="16"/>
                <w:szCs w:val="16"/>
              </w:rPr>
              <w:t xml:space="preserve"> </w:t>
            </w:r>
            <w:r w:rsidRPr="00942338">
              <w:rPr>
                <w:rFonts w:eastAsia="yandex-sans"/>
                <w:color w:val="000000"/>
                <w:sz w:val="16"/>
                <w:szCs w:val="16"/>
                <w:lang w:val="en-US"/>
              </w:rPr>
              <w:t>Quantitative</w:t>
            </w:r>
            <w:r w:rsidRPr="000C29E7">
              <w:rPr>
                <w:rFonts w:eastAsia="yandex-sans"/>
                <w:color w:val="000000"/>
                <w:sz w:val="16"/>
                <w:szCs w:val="16"/>
              </w:rPr>
              <w:t xml:space="preserve"> </w:t>
            </w:r>
            <w:r w:rsidRPr="00942338">
              <w:rPr>
                <w:rFonts w:eastAsia="yandex-sans"/>
                <w:color w:val="000000"/>
                <w:sz w:val="16"/>
                <w:szCs w:val="16"/>
                <w:lang w:val="en-US"/>
              </w:rPr>
              <w:t>Test</w:t>
            </w:r>
          </w:p>
          <w:p w:rsidR="00FF5539" w:rsidRPr="00942338" w:rsidRDefault="00FF5539" w:rsidP="00FF5539">
            <w:pPr>
              <w:shd w:val="clear" w:color="auto" w:fill="FFFFFF"/>
              <w:rPr>
                <w:rFonts w:eastAsia="yandex-sans"/>
                <w:color w:val="000000"/>
                <w:sz w:val="16"/>
                <w:szCs w:val="16"/>
              </w:rPr>
            </w:pPr>
            <w:r w:rsidRPr="00942338">
              <w:rPr>
                <w:rFonts w:eastAsia="yandex-sans"/>
                <w:color w:val="000000"/>
                <w:sz w:val="16"/>
                <w:szCs w:val="16"/>
              </w:rPr>
              <w:t>Принцип теста: Количественный экспресс-тест</w:t>
            </w:r>
          </w:p>
          <w:p w:rsidR="00FF5539" w:rsidRPr="00942338" w:rsidRDefault="00FF5539" w:rsidP="00FF5539">
            <w:pPr>
              <w:shd w:val="clear" w:color="auto" w:fill="FFFFFF"/>
              <w:rPr>
                <w:rFonts w:eastAsia="yandex-sans"/>
                <w:color w:val="000000"/>
                <w:sz w:val="16"/>
                <w:szCs w:val="16"/>
              </w:rPr>
            </w:pPr>
            <w:r w:rsidRPr="00942338">
              <w:rPr>
                <w:rFonts w:eastAsia="yandex-sans"/>
                <w:color w:val="000000"/>
                <w:sz w:val="16"/>
                <w:szCs w:val="16"/>
              </w:rPr>
              <w:t>Метод теста: Флуоресцентный иммуноанализ</w:t>
            </w:r>
          </w:p>
          <w:p w:rsidR="00FF5539" w:rsidRPr="00942338" w:rsidRDefault="00FF5539" w:rsidP="00FF5539">
            <w:pPr>
              <w:shd w:val="clear" w:color="auto" w:fill="FFFFFF"/>
              <w:rPr>
                <w:rFonts w:eastAsia="yandex-sans"/>
                <w:color w:val="000000"/>
                <w:sz w:val="16"/>
                <w:szCs w:val="16"/>
              </w:rPr>
            </w:pPr>
            <w:r w:rsidRPr="00942338">
              <w:rPr>
                <w:rFonts w:eastAsia="yandex-sans"/>
                <w:color w:val="000000"/>
                <w:sz w:val="16"/>
                <w:szCs w:val="16"/>
              </w:rPr>
              <w:t>Режим тестирование: Стандартный тест и быстрый тест</w:t>
            </w:r>
          </w:p>
          <w:p w:rsidR="00FF5539" w:rsidRPr="00942338" w:rsidRDefault="00FF5539" w:rsidP="00FF5539">
            <w:pPr>
              <w:shd w:val="clear" w:color="auto" w:fill="FFFFFF"/>
              <w:rPr>
                <w:rFonts w:eastAsia="yandex-sans"/>
                <w:color w:val="000000"/>
                <w:sz w:val="16"/>
                <w:szCs w:val="16"/>
              </w:rPr>
            </w:pPr>
            <w:r w:rsidRPr="00942338">
              <w:rPr>
                <w:rFonts w:eastAsia="yandex-sans"/>
                <w:color w:val="000000"/>
                <w:sz w:val="16"/>
                <w:szCs w:val="16"/>
              </w:rPr>
              <w:t>Время выполнения теста: от 3 до 15 минут.</w:t>
            </w:r>
          </w:p>
          <w:p w:rsidR="00FF5539" w:rsidRPr="00942338" w:rsidRDefault="00FF5539" w:rsidP="00FF5539">
            <w:pPr>
              <w:shd w:val="clear" w:color="auto" w:fill="FFFFFF"/>
              <w:rPr>
                <w:rFonts w:eastAsia="yandex-sans"/>
                <w:color w:val="000000"/>
                <w:sz w:val="16"/>
                <w:szCs w:val="16"/>
              </w:rPr>
            </w:pPr>
            <w:r w:rsidRPr="00942338">
              <w:rPr>
                <w:rFonts w:eastAsia="yandex-sans"/>
                <w:color w:val="000000"/>
                <w:sz w:val="16"/>
                <w:szCs w:val="16"/>
              </w:rPr>
              <w:t>Количество тестов в наборе: 25 штук.</w:t>
            </w:r>
          </w:p>
          <w:p w:rsidR="00FF5539" w:rsidRPr="00942338" w:rsidRDefault="00FF5539" w:rsidP="00FF5539">
            <w:pPr>
              <w:shd w:val="clear" w:color="auto" w:fill="FFFFFF"/>
              <w:rPr>
                <w:rFonts w:eastAsia="yandex-sans"/>
                <w:color w:val="000000"/>
                <w:sz w:val="16"/>
                <w:szCs w:val="16"/>
              </w:rPr>
            </w:pPr>
            <w:r w:rsidRPr="00942338">
              <w:rPr>
                <w:rFonts w:eastAsia="yandex-sans"/>
                <w:color w:val="000000"/>
                <w:sz w:val="16"/>
                <w:szCs w:val="16"/>
              </w:rPr>
              <w:t>Комплектация: Картридж-25штук, идентификационный чип картриджа-1шт, буфер-25штук, инструкция по эксплуатации-1шт.</w:t>
            </w:r>
          </w:p>
          <w:p w:rsidR="00FF5539" w:rsidRPr="00942338" w:rsidRDefault="00FF5539" w:rsidP="00FF5539">
            <w:pPr>
              <w:shd w:val="clear" w:color="auto" w:fill="FFFFFF"/>
              <w:rPr>
                <w:rFonts w:eastAsia="yandex-sans"/>
                <w:color w:val="000000"/>
                <w:sz w:val="16"/>
                <w:szCs w:val="16"/>
              </w:rPr>
            </w:pPr>
            <w:r w:rsidRPr="00942338">
              <w:rPr>
                <w:rFonts w:eastAsia="yandex-sans"/>
                <w:color w:val="000000"/>
                <w:sz w:val="16"/>
                <w:szCs w:val="16"/>
              </w:rPr>
              <w:t>Условия хранения и срок годности:</w:t>
            </w:r>
          </w:p>
          <w:p w:rsidR="00FF5539" w:rsidRPr="00942338" w:rsidRDefault="00FF5539" w:rsidP="00FF5539">
            <w:pPr>
              <w:shd w:val="clear" w:color="auto" w:fill="FFFFFF"/>
              <w:rPr>
                <w:rFonts w:eastAsia="yandex-sans"/>
                <w:color w:val="000000"/>
                <w:sz w:val="16"/>
                <w:szCs w:val="16"/>
              </w:rPr>
            </w:pPr>
            <w:r w:rsidRPr="00942338">
              <w:rPr>
                <w:rFonts w:eastAsia="yandex-sans"/>
                <w:color w:val="000000"/>
                <w:sz w:val="16"/>
                <w:szCs w:val="16"/>
              </w:rPr>
              <w:t>1. Хранить буфер при температуре 4 — 30 С. Буфер годен до 24 месяцев.</w:t>
            </w:r>
          </w:p>
          <w:p w:rsidR="00FF5539" w:rsidRPr="00942338" w:rsidRDefault="00FF5539" w:rsidP="00FF5539">
            <w:pPr>
              <w:shd w:val="clear" w:color="auto" w:fill="FFFFFF"/>
              <w:rPr>
                <w:rFonts w:eastAsia="yandex-sans"/>
                <w:color w:val="000000"/>
                <w:sz w:val="16"/>
                <w:szCs w:val="16"/>
              </w:rPr>
            </w:pPr>
            <w:r w:rsidRPr="00942338">
              <w:rPr>
                <w:rFonts w:eastAsia="yandex-sans"/>
                <w:color w:val="000000"/>
                <w:sz w:val="16"/>
                <w:szCs w:val="16"/>
              </w:rPr>
              <w:t>2. Хранить картридж Finecare™ Быстрый количественный тест на cTnI Rapid Quantitative Test  при температуре 4-30C, срок годности составляет до 24 месяцев.</w:t>
            </w:r>
          </w:p>
          <w:p w:rsidR="00FF5539" w:rsidRPr="00942338" w:rsidRDefault="00FF5539" w:rsidP="00FF5539">
            <w:pPr>
              <w:shd w:val="clear" w:color="auto" w:fill="FFFFFF"/>
              <w:rPr>
                <w:rFonts w:eastAsia="yandex-sans"/>
                <w:color w:val="000000"/>
                <w:sz w:val="16"/>
                <w:szCs w:val="16"/>
              </w:rPr>
            </w:pPr>
            <w:r w:rsidRPr="00942338">
              <w:rPr>
                <w:rFonts w:eastAsia="yandex-sans"/>
                <w:color w:val="000000"/>
                <w:sz w:val="16"/>
                <w:szCs w:val="16"/>
              </w:rPr>
              <w:t>3. Картридж должен использоваться в течение 1 часа после вскрытия пакета.</w:t>
            </w:r>
          </w:p>
          <w:p w:rsidR="00FF5539" w:rsidRPr="00942338" w:rsidRDefault="00FF5539" w:rsidP="00FF5539">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FF5539" w:rsidRPr="00942338" w:rsidRDefault="00FF5539" w:rsidP="00FF5539">
            <w:pPr>
              <w:pStyle w:val="af1"/>
              <w:jc w:val="center"/>
              <w:rPr>
                <w:rFonts w:ascii="Times New Roman" w:hAnsi="Times New Roman"/>
                <w:sz w:val="16"/>
                <w:szCs w:val="16"/>
              </w:rPr>
            </w:pPr>
            <w:r w:rsidRPr="00942338">
              <w:rPr>
                <w:rFonts w:ascii="Times New Roman" w:hAnsi="Times New Roman"/>
                <w:sz w:val="16"/>
                <w:szCs w:val="16"/>
              </w:rPr>
              <w:t>упаковка</w:t>
            </w:r>
          </w:p>
        </w:tc>
        <w:tc>
          <w:tcPr>
            <w:tcW w:w="992" w:type="dxa"/>
            <w:tcBorders>
              <w:top w:val="nil"/>
              <w:left w:val="single" w:sz="4" w:space="0" w:color="auto"/>
              <w:bottom w:val="single" w:sz="4" w:space="0" w:color="000000"/>
              <w:right w:val="single" w:sz="4" w:space="0" w:color="000000"/>
            </w:tcBorders>
            <w:shd w:val="clear" w:color="auto" w:fill="auto"/>
            <w:vAlign w:val="center"/>
          </w:tcPr>
          <w:p w:rsidR="00FF5539" w:rsidRPr="00FF5539" w:rsidRDefault="00FF5539" w:rsidP="00FF5539">
            <w:pPr>
              <w:jc w:val="center"/>
              <w:rPr>
                <w:color w:val="000000"/>
                <w:sz w:val="16"/>
                <w:szCs w:val="16"/>
              </w:rPr>
            </w:pPr>
            <w:r w:rsidRPr="00FF5539">
              <w:rPr>
                <w:color w:val="000000"/>
                <w:sz w:val="16"/>
                <w:szCs w:val="16"/>
              </w:rPr>
              <w:t>55</w:t>
            </w:r>
          </w:p>
        </w:tc>
        <w:tc>
          <w:tcPr>
            <w:tcW w:w="934" w:type="dxa"/>
            <w:tcBorders>
              <w:top w:val="single" w:sz="4" w:space="0" w:color="auto"/>
              <w:left w:val="nil"/>
              <w:bottom w:val="single" w:sz="4" w:space="0" w:color="auto"/>
              <w:right w:val="single" w:sz="4" w:space="0" w:color="auto"/>
            </w:tcBorders>
            <w:vAlign w:val="center"/>
          </w:tcPr>
          <w:p w:rsidR="00FF5539" w:rsidRPr="00FF5539" w:rsidRDefault="00FF5539" w:rsidP="00FF5539">
            <w:pPr>
              <w:jc w:val="center"/>
              <w:rPr>
                <w:color w:val="000000"/>
                <w:sz w:val="16"/>
                <w:szCs w:val="16"/>
              </w:rPr>
            </w:pPr>
            <w:r w:rsidRPr="00FF5539">
              <w:rPr>
                <w:color w:val="000000"/>
                <w:sz w:val="16"/>
                <w:szCs w:val="16"/>
              </w:rPr>
              <w:t>90 090,00</w:t>
            </w:r>
          </w:p>
        </w:tc>
        <w:tc>
          <w:tcPr>
            <w:tcW w:w="1134" w:type="dxa"/>
            <w:tcBorders>
              <w:top w:val="single" w:sz="4" w:space="0" w:color="auto"/>
              <w:left w:val="single" w:sz="4" w:space="0" w:color="auto"/>
              <w:bottom w:val="single" w:sz="4" w:space="0" w:color="auto"/>
              <w:right w:val="single" w:sz="4" w:space="0" w:color="auto"/>
            </w:tcBorders>
            <w:vAlign w:val="center"/>
          </w:tcPr>
          <w:p w:rsidR="00FF5539" w:rsidRPr="00FF5539" w:rsidRDefault="00FF5539" w:rsidP="00FF5539">
            <w:pPr>
              <w:jc w:val="center"/>
              <w:rPr>
                <w:color w:val="000000"/>
                <w:sz w:val="16"/>
                <w:szCs w:val="16"/>
              </w:rPr>
            </w:pPr>
            <w:r w:rsidRPr="00FF5539">
              <w:rPr>
                <w:color w:val="000000"/>
                <w:sz w:val="16"/>
                <w:szCs w:val="16"/>
              </w:rPr>
              <w:t>4 954 950,00</w:t>
            </w:r>
          </w:p>
        </w:tc>
        <w:tc>
          <w:tcPr>
            <w:tcW w:w="992" w:type="dxa"/>
            <w:tcBorders>
              <w:top w:val="single" w:sz="4" w:space="0" w:color="auto"/>
              <w:left w:val="nil"/>
              <w:bottom w:val="single" w:sz="4" w:space="0" w:color="auto"/>
              <w:right w:val="single" w:sz="4" w:space="0" w:color="auto"/>
            </w:tcBorders>
            <w:vAlign w:val="center"/>
          </w:tcPr>
          <w:p w:rsidR="00FF5539" w:rsidRPr="00942338" w:rsidRDefault="00FF5539" w:rsidP="00FF5539">
            <w:pPr>
              <w:pStyle w:val="a9"/>
              <w:ind w:left="0" w:right="-1"/>
              <w:jc w:val="center"/>
              <w:rPr>
                <w:rFonts w:ascii="Times New Roman" w:hAnsi="Times New Roman"/>
                <w:sz w:val="16"/>
                <w:szCs w:val="16"/>
                <w:lang w:val="kk-KZ"/>
              </w:rPr>
            </w:pPr>
            <w:r>
              <w:rPr>
                <w:rFonts w:ascii="Times New Roman" w:hAnsi="Times New Roman"/>
                <w:sz w:val="16"/>
                <w:szCs w:val="16"/>
                <w:lang w:val="kk-KZ"/>
              </w:rPr>
              <w:t>73 210,00</w:t>
            </w:r>
          </w:p>
        </w:tc>
        <w:tc>
          <w:tcPr>
            <w:tcW w:w="1134" w:type="dxa"/>
            <w:tcBorders>
              <w:top w:val="single" w:sz="4" w:space="0" w:color="auto"/>
              <w:left w:val="nil"/>
              <w:bottom w:val="single" w:sz="4" w:space="0" w:color="auto"/>
              <w:right w:val="single" w:sz="4" w:space="0" w:color="auto"/>
            </w:tcBorders>
            <w:vAlign w:val="center"/>
          </w:tcPr>
          <w:p w:rsidR="00FF5539" w:rsidRPr="00942338" w:rsidRDefault="00FF5539" w:rsidP="00FF5539">
            <w:pPr>
              <w:pStyle w:val="a9"/>
              <w:ind w:left="0" w:right="-1"/>
              <w:jc w:val="center"/>
              <w:rPr>
                <w:rFonts w:ascii="Times New Roman" w:hAnsi="Times New Roman"/>
                <w:sz w:val="16"/>
                <w:szCs w:val="16"/>
                <w:lang w:val="kk-KZ"/>
              </w:rPr>
            </w:pPr>
          </w:p>
        </w:tc>
        <w:tc>
          <w:tcPr>
            <w:tcW w:w="933" w:type="dxa"/>
            <w:tcBorders>
              <w:top w:val="single" w:sz="4" w:space="0" w:color="auto"/>
              <w:left w:val="nil"/>
              <w:bottom w:val="single" w:sz="4" w:space="0" w:color="auto"/>
              <w:right w:val="single" w:sz="4" w:space="0" w:color="auto"/>
            </w:tcBorders>
            <w:vAlign w:val="center"/>
          </w:tcPr>
          <w:p w:rsidR="00535F31" w:rsidRDefault="00535F31" w:rsidP="00FF5539">
            <w:pPr>
              <w:pStyle w:val="a9"/>
              <w:ind w:left="0" w:right="-1"/>
              <w:jc w:val="center"/>
              <w:rPr>
                <w:rFonts w:ascii="Times New Roman" w:hAnsi="Times New Roman"/>
                <w:sz w:val="16"/>
                <w:szCs w:val="16"/>
                <w:lang w:val="kk-KZ"/>
              </w:rPr>
            </w:pPr>
          </w:p>
          <w:p w:rsidR="00FF5539" w:rsidRPr="00942338" w:rsidRDefault="00FF5539" w:rsidP="00FF5539">
            <w:pPr>
              <w:pStyle w:val="a9"/>
              <w:ind w:left="0" w:right="-1"/>
              <w:jc w:val="center"/>
              <w:rPr>
                <w:rFonts w:ascii="Times New Roman" w:hAnsi="Times New Roman"/>
                <w:sz w:val="16"/>
                <w:szCs w:val="16"/>
                <w:lang w:val="kk-KZ"/>
              </w:rPr>
            </w:pPr>
            <w:r>
              <w:rPr>
                <w:rFonts w:ascii="Times New Roman" w:hAnsi="Times New Roman"/>
                <w:sz w:val="16"/>
                <w:szCs w:val="16"/>
                <w:lang w:val="kk-KZ"/>
              </w:rPr>
              <w:t>90 090,00</w:t>
            </w:r>
          </w:p>
        </w:tc>
      </w:tr>
      <w:tr w:rsidR="00FF5539" w:rsidRPr="000869D6" w:rsidTr="00FF5539">
        <w:trPr>
          <w:trHeight w:val="1051"/>
        </w:trPr>
        <w:tc>
          <w:tcPr>
            <w:tcW w:w="426" w:type="dxa"/>
            <w:tcBorders>
              <w:top w:val="single" w:sz="4" w:space="0" w:color="auto"/>
              <w:left w:val="single" w:sz="4" w:space="0" w:color="auto"/>
              <w:bottom w:val="single" w:sz="4" w:space="0" w:color="auto"/>
              <w:right w:val="single" w:sz="4" w:space="0" w:color="auto"/>
            </w:tcBorders>
            <w:shd w:val="clear" w:color="000000" w:fill="FFFFFF"/>
            <w:vAlign w:val="center"/>
          </w:tcPr>
          <w:p w:rsidR="00FF5539" w:rsidRPr="000869D6" w:rsidRDefault="00FF5539" w:rsidP="00FF5539">
            <w:pPr>
              <w:ind w:left="-93" w:right="-206"/>
              <w:jc w:val="center"/>
              <w:rPr>
                <w:bCs/>
                <w:sz w:val="16"/>
                <w:szCs w:val="16"/>
                <w:lang w:val="kk-KZ"/>
              </w:rPr>
            </w:pPr>
            <w:r w:rsidRPr="000869D6">
              <w:rPr>
                <w:bCs/>
                <w:sz w:val="16"/>
                <w:szCs w:val="16"/>
                <w:lang w:val="kk-KZ"/>
              </w:rPr>
              <w:t>2</w:t>
            </w:r>
          </w:p>
        </w:tc>
        <w:tc>
          <w:tcPr>
            <w:tcW w:w="1984" w:type="dxa"/>
            <w:tcBorders>
              <w:top w:val="nil"/>
              <w:left w:val="single" w:sz="4" w:space="0" w:color="000000"/>
              <w:bottom w:val="single" w:sz="4" w:space="0" w:color="000000"/>
              <w:right w:val="single" w:sz="4" w:space="0" w:color="000000"/>
            </w:tcBorders>
            <w:shd w:val="clear" w:color="auto" w:fill="auto"/>
            <w:vAlign w:val="center"/>
          </w:tcPr>
          <w:p w:rsidR="00FF5539" w:rsidRPr="00942338" w:rsidRDefault="00FF5539" w:rsidP="00FF5539">
            <w:pPr>
              <w:jc w:val="center"/>
              <w:rPr>
                <w:sz w:val="16"/>
                <w:szCs w:val="16"/>
              </w:rPr>
            </w:pPr>
            <w:r w:rsidRPr="00942338">
              <w:rPr>
                <w:sz w:val="16"/>
                <w:szCs w:val="16"/>
              </w:rPr>
              <w:t>Тест-система иммуноферментная для определения антител к ВИЧ 1 типа, 2 типа, группы О и антигена ВИЧ р24, в сыворотке или плазме крови человека, 5х96 исследований</w:t>
            </w:r>
          </w:p>
          <w:p w:rsidR="00FF5539" w:rsidRPr="00942338" w:rsidRDefault="00FF5539" w:rsidP="00FF5539">
            <w:pPr>
              <w:jc w:val="center"/>
              <w:rPr>
                <w:color w:val="000000"/>
                <w:sz w:val="16"/>
                <w:szCs w:val="16"/>
              </w:rPr>
            </w:pPr>
          </w:p>
        </w:tc>
        <w:tc>
          <w:tcPr>
            <w:tcW w:w="5870" w:type="dxa"/>
            <w:tcBorders>
              <w:top w:val="nil"/>
              <w:left w:val="nil"/>
              <w:bottom w:val="single" w:sz="4" w:space="0" w:color="000000"/>
              <w:right w:val="single" w:sz="4" w:space="0" w:color="auto"/>
            </w:tcBorders>
            <w:shd w:val="clear" w:color="auto" w:fill="auto"/>
            <w:vAlign w:val="center"/>
          </w:tcPr>
          <w:p w:rsidR="00FF5539" w:rsidRPr="00942338" w:rsidRDefault="00FF5539" w:rsidP="00FF5539">
            <w:pPr>
              <w:rPr>
                <w:sz w:val="16"/>
                <w:szCs w:val="16"/>
              </w:rPr>
            </w:pPr>
            <w:r w:rsidRPr="00942338">
              <w:rPr>
                <w:sz w:val="16"/>
                <w:szCs w:val="16"/>
              </w:rPr>
              <w:t>Набор реагентов для  твердофазного иммуноферментного анализа (ИФА), использующий смесь антигенов и антител и предназначенный для  одновременного выявления in vitro в сыворотке и плазме человека антител к ВИЧ 1, ВИЧ 2 и антигена к p24 ВИЧ 1, 5х96 исследований.</w:t>
            </w:r>
          </w:p>
          <w:p w:rsidR="00FF5539" w:rsidRPr="00942338" w:rsidRDefault="00FF5539" w:rsidP="00FF5539">
            <w:pPr>
              <w:rPr>
                <w:sz w:val="16"/>
                <w:szCs w:val="16"/>
              </w:rPr>
            </w:pPr>
            <w:r w:rsidRPr="00942338">
              <w:rPr>
                <w:sz w:val="16"/>
                <w:szCs w:val="16"/>
              </w:rPr>
              <w:t>Состав набора:</w:t>
            </w:r>
          </w:p>
          <w:p w:rsidR="00FF5539" w:rsidRPr="00942338" w:rsidRDefault="00FF5539" w:rsidP="00FF5539">
            <w:pPr>
              <w:rPr>
                <w:sz w:val="16"/>
                <w:szCs w:val="16"/>
              </w:rPr>
            </w:pPr>
            <w:r w:rsidRPr="00942338">
              <w:rPr>
                <w:sz w:val="16"/>
                <w:szCs w:val="16"/>
              </w:rPr>
              <w:t>1.       Планшет с 96 лунками, которые покрыты ВИЧ антигеном (рекомбинантные белки оболочки, в том числе gp41,  и полимераза вируса) и моноклональными антителами; 5 планшетов;</w:t>
            </w:r>
          </w:p>
          <w:p w:rsidR="00FF5539" w:rsidRPr="00942338" w:rsidRDefault="00FF5539" w:rsidP="00FF5539">
            <w:pPr>
              <w:rPr>
                <w:sz w:val="16"/>
                <w:szCs w:val="16"/>
              </w:rPr>
            </w:pPr>
            <w:r w:rsidRPr="00942338">
              <w:rPr>
                <w:sz w:val="16"/>
                <w:szCs w:val="16"/>
              </w:rPr>
              <w:t>2.       Разбавитель образца 1 флакон 18 мл, зелено-коричневая жидкость;</w:t>
            </w:r>
          </w:p>
          <w:p w:rsidR="00FF5539" w:rsidRPr="00942338" w:rsidRDefault="00FF5539" w:rsidP="00FF5539">
            <w:pPr>
              <w:rPr>
                <w:sz w:val="16"/>
                <w:szCs w:val="16"/>
              </w:rPr>
            </w:pPr>
            <w:r w:rsidRPr="00942338">
              <w:rPr>
                <w:sz w:val="16"/>
                <w:szCs w:val="16"/>
              </w:rPr>
              <w:t>3.       Конъюгат, лиофилизированный, содержит антиген ВИЧ (рекомбинантные белки оболочки и полимераза вируса) и моноклональные антитела конъюгированные с пероксидазой, 1 или 3 флакона по 1,1 мл;</w:t>
            </w:r>
          </w:p>
          <w:p w:rsidR="00FF5539" w:rsidRPr="00942338" w:rsidRDefault="00FF5539" w:rsidP="00FF5539">
            <w:pPr>
              <w:rPr>
                <w:sz w:val="16"/>
                <w:szCs w:val="16"/>
              </w:rPr>
            </w:pPr>
            <w:r w:rsidRPr="00942338">
              <w:rPr>
                <w:sz w:val="16"/>
                <w:szCs w:val="16"/>
              </w:rPr>
              <w:lastRenderedPageBreak/>
              <w:t>4.       Разбавитель конъюгата, жидкость желтого цвета, 1 или 3 флакона по 22 мл;</w:t>
            </w:r>
          </w:p>
          <w:p w:rsidR="00FF5539" w:rsidRPr="00942338" w:rsidRDefault="00FF5539" w:rsidP="00FF5539">
            <w:pPr>
              <w:rPr>
                <w:sz w:val="16"/>
                <w:szCs w:val="16"/>
              </w:rPr>
            </w:pPr>
            <w:r w:rsidRPr="00942338">
              <w:rPr>
                <w:sz w:val="16"/>
                <w:szCs w:val="16"/>
              </w:rPr>
              <w:t>5.       Положительная контрольная сыворотка анти-ВИЧ-1, 1 флакон по 1,7 мл;</w:t>
            </w:r>
          </w:p>
          <w:p w:rsidR="00FF5539" w:rsidRPr="00942338" w:rsidRDefault="00FF5539" w:rsidP="00FF5539">
            <w:pPr>
              <w:rPr>
                <w:sz w:val="16"/>
                <w:szCs w:val="16"/>
              </w:rPr>
            </w:pPr>
            <w:r w:rsidRPr="00942338">
              <w:rPr>
                <w:sz w:val="16"/>
                <w:szCs w:val="16"/>
              </w:rPr>
              <w:t>6.       Положительная контрольная сыворотка анти-ВИЧ-2, 1 флакон по 1,7 мл;</w:t>
            </w:r>
          </w:p>
          <w:p w:rsidR="00FF5539" w:rsidRPr="00942338" w:rsidRDefault="00FF5539" w:rsidP="00FF5539">
            <w:pPr>
              <w:rPr>
                <w:sz w:val="16"/>
                <w:szCs w:val="16"/>
              </w:rPr>
            </w:pPr>
            <w:r w:rsidRPr="00942338">
              <w:rPr>
                <w:sz w:val="16"/>
                <w:szCs w:val="16"/>
              </w:rPr>
              <w:t>7.       Положительный контроль р24 ВИЧ-1 1 флакон 1,7 мл;</w:t>
            </w:r>
          </w:p>
          <w:p w:rsidR="00FF5539" w:rsidRPr="00942338" w:rsidRDefault="00FF5539" w:rsidP="00FF5539">
            <w:pPr>
              <w:rPr>
                <w:sz w:val="16"/>
                <w:szCs w:val="16"/>
              </w:rPr>
            </w:pPr>
            <w:r w:rsidRPr="00942338">
              <w:rPr>
                <w:sz w:val="16"/>
                <w:szCs w:val="16"/>
              </w:rPr>
              <w:t>8.       Отрицательный контроль 2 флакона 2,5 мл;</w:t>
            </w:r>
          </w:p>
          <w:p w:rsidR="00FF5539" w:rsidRPr="00942338" w:rsidRDefault="00FF5539" w:rsidP="00FF5539">
            <w:pPr>
              <w:rPr>
                <w:sz w:val="16"/>
                <w:szCs w:val="16"/>
              </w:rPr>
            </w:pPr>
            <w:r w:rsidRPr="00942338">
              <w:rPr>
                <w:sz w:val="16"/>
                <w:szCs w:val="16"/>
              </w:rPr>
              <w:t>9.       Разбавитель субстрата, бесцветная жидкость, 1 флакон по 35 мл;</w:t>
            </w:r>
          </w:p>
          <w:p w:rsidR="00FF5539" w:rsidRPr="00942338" w:rsidRDefault="00FF5539" w:rsidP="00FF5539">
            <w:pPr>
              <w:rPr>
                <w:sz w:val="16"/>
                <w:szCs w:val="16"/>
              </w:rPr>
            </w:pPr>
            <w:r w:rsidRPr="00942338">
              <w:rPr>
                <w:sz w:val="16"/>
                <w:szCs w:val="16"/>
              </w:rPr>
              <w:t>10.   Концентрат субстрата, 1 флакон по 35 мл;</w:t>
            </w:r>
          </w:p>
          <w:p w:rsidR="00FF5539" w:rsidRPr="00942338" w:rsidRDefault="00FF5539" w:rsidP="00FF5539">
            <w:pPr>
              <w:rPr>
                <w:sz w:val="16"/>
                <w:szCs w:val="16"/>
              </w:rPr>
            </w:pPr>
            <w:r w:rsidRPr="00942338">
              <w:rPr>
                <w:sz w:val="16"/>
                <w:szCs w:val="16"/>
              </w:rPr>
              <w:t>11.   Промывочная жидкость 1 флакон или 2 флакона по 125 мл.</w:t>
            </w:r>
          </w:p>
          <w:p w:rsidR="00FF5539" w:rsidRPr="00942338" w:rsidRDefault="00FF5539" w:rsidP="00FF5539">
            <w:pPr>
              <w:rPr>
                <w:sz w:val="16"/>
                <w:szCs w:val="16"/>
              </w:rPr>
            </w:pPr>
            <w:r w:rsidRPr="00942338">
              <w:rPr>
                <w:sz w:val="16"/>
                <w:szCs w:val="16"/>
              </w:rPr>
              <w:t>Тест-система предназначена для качественного определения антигена ВИЧ p24 и специфичных антител к вирусам иммунодефицита человека типа 1 и 2 в сыворотке и плазме крови человека. Поэтому к тест-системе предъявляются следующие требования:</w:t>
            </w:r>
          </w:p>
          <w:p w:rsidR="00FF5539" w:rsidRPr="00942338" w:rsidRDefault="00FF5539" w:rsidP="00FF5539">
            <w:pPr>
              <w:rPr>
                <w:sz w:val="16"/>
                <w:szCs w:val="16"/>
              </w:rPr>
            </w:pPr>
            <w:r w:rsidRPr="00942338">
              <w:rPr>
                <w:sz w:val="16"/>
                <w:szCs w:val="16"/>
              </w:rPr>
              <w:t>1. Тест-система открытого типа 4-го поколения для одновременного выявления антител к ВИЧ и вирусного антигена</w:t>
            </w:r>
          </w:p>
          <w:p w:rsidR="00FF5539" w:rsidRPr="00942338" w:rsidRDefault="00FF5539" w:rsidP="00FF5539">
            <w:pPr>
              <w:rPr>
                <w:sz w:val="16"/>
                <w:szCs w:val="16"/>
              </w:rPr>
            </w:pPr>
            <w:r w:rsidRPr="00942338">
              <w:rPr>
                <w:sz w:val="16"/>
                <w:szCs w:val="16"/>
              </w:rPr>
              <w:t>2. Наличие сертификата CE</w:t>
            </w:r>
          </w:p>
          <w:p w:rsidR="00FF5539" w:rsidRPr="00942338" w:rsidRDefault="00FF5539" w:rsidP="00FF5539">
            <w:pPr>
              <w:rPr>
                <w:sz w:val="16"/>
                <w:szCs w:val="16"/>
              </w:rPr>
            </w:pPr>
            <w:r w:rsidRPr="00942338">
              <w:rPr>
                <w:sz w:val="16"/>
                <w:szCs w:val="16"/>
              </w:rPr>
              <w:t>3. Наличие преквалификации ВОЗ</w:t>
            </w:r>
          </w:p>
          <w:p w:rsidR="00FF5539" w:rsidRPr="00942338" w:rsidRDefault="00FF5539" w:rsidP="00FF5539">
            <w:pPr>
              <w:rPr>
                <w:sz w:val="16"/>
                <w:szCs w:val="16"/>
              </w:rPr>
            </w:pPr>
            <w:r w:rsidRPr="00942338">
              <w:rPr>
                <w:sz w:val="16"/>
                <w:szCs w:val="16"/>
              </w:rPr>
              <w:t>4. Диагностическая чувствительность должна составлять 100.0%, а результирующая специфичность не менее 99.77%</w:t>
            </w:r>
          </w:p>
          <w:p w:rsidR="00FF5539" w:rsidRPr="00942338" w:rsidRDefault="00FF5539" w:rsidP="00FF5539">
            <w:pPr>
              <w:rPr>
                <w:sz w:val="16"/>
                <w:szCs w:val="16"/>
              </w:rPr>
            </w:pPr>
            <w:r w:rsidRPr="00942338">
              <w:rPr>
                <w:sz w:val="16"/>
                <w:szCs w:val="16"/>
              </w:rPr>
              <w:t>5. Аналитическая чувствительность тест – системы по стандарту AFSSAPS HIV Ag, в среднем должна составлять не менее 28 пг/мл, а по стандарту Sanofi – не менее 16 пг/мл</w:t>
            </w:r>
          </w:p>
          <w:p w:rsidR="00FF5539" w:rsidRPr="00942338" w:rsidRDefault="00FF5539" w:rsidP="00FF5539">
            <w:pPr>
              <w:rPr>
                <w:sz w:val="16"/>
                <w:szCs w:val="16"/>
              </w:rPr>
            </w:pPr>
            <w:r w:rsidRPr="00942338">
              <w:rPr>
                <w:sz w:val="16"/>
                <w:szCs w:val="16"/>
              </w:rPr>
              <w:t>5. Воспроизводимость результатов внутри одной серии и разных серий должна составлять для положительных образцов - %CV &lt;4.7%, для отрицательных образцов  - %CV &lt;11.3%</w:t>
            </w:r>
          </w:p>
          <w:p w:rsidR="00FF5539" w:rsidRPr="00942338" w:rsidRDefault="00FF5539" w:rsidP="00FF5539">
            <w:pPr>
              <w:rPr>
                <w:sz w:val="16"/>
                <w:szCs w:val="16"/>
              </w:rPr>
            </w:pPr>
            <w:r w:rsidRPr="00942338">
              <w:rPr>
                <w:sz w:val="16"/>
                <w:szCs w:val="16"/>
              </w:rPr>
              <w:t>6. Объем дилюента для образца не более 25 мкл, объём образца не менее 100 мкл. Постановка анализа без предварительной промывки лунок.</w:t>
            </w:r>
          </w:p>
          <w:p w:rsidR="00FF5539" w:rsidRPr="00942338" w:rsidRDefault="00FF5539" w:rsidP="00FF5539">
            <w:pPr>
              <w:rPr>
                <w:sz w:val="16"/>
                <w:szCs w:val="16"/>
              </w:rPr>
            </w:pPr>
            <w:r w:rsidRPr="00942338">
              <w:rPr>
                <w:sz w:val="16"/>
                <w:szCs w:val="16"/>
              </w:rPr>
              <w:t>7. Количество инкубаций – не менее 3:</w:t>
            </w:r>
          </w:p>
          <w:p w:rsidR="00FF5539" w:rsidRPr="00942338" w:rsidRDefault="00FF5539" w:rsidP="00FF5539">
            <w:pPr>
              <w:rPr>
                <w:sz w:val="16"/>
                <w:szCs w:val="16"/>
              </w:rPr>
            </w:pPr>
            <w:r w:rsidRPr="00942338">
              <w:rPr>
                <w:sz w:val="16"/>
                <w:szCs w:val="16"/>
              </w:rPr>
              <w:t>- первая - 60 мин, 37</w:t>
            </w:r>
            <w:r w:rsidRPr="00942338">
              <w:rPr>
                <w:sz w:val="16"/>
                <w:szCs w:val="16"/>
                <w:vertAlign w:val="superscript"/>
              </w:rPr>
              <w:t>0</w:t>
            </w:r>
            <w:r w:rsidRPr="00942338">
              <w:rPr>
                <w:sz w:val="16"/>
                <w:szCs w:val="16"/>
              </w:rPr>
              <w:t>С</w:t>
            </w:r>
          </w:p>
          <w:p w:rsidR="00FF5539" w:rsidRPr="00942338" w:rsidRDefault="00FF5539" w:rsidP="00FF5539">
            <w:pPr>
              <w:rPr>
                <w:sz w:val="16"/>
                <w:szCs w:val="16"/>
              </w:rPr>
            </w:pPr>
            <w:r w:rsidRPr="00942338">
              <w:rPr>
                <w:sz w:val="16"/>
                <w:szCs w:val="16"/>
              </w:rPr>
              <w:t>- вторая - 30 мин, 37</w:t>
            </w:r>
            <w:r w:rsidRPr="00942338">
              <w:rPr>
                <w:sz w:val="16"/>
                <w:szCs w:val="16"/>
                <w:vertAlign w:val="superscript"/>
              </w:rPr>
              <w:t>0</w:t>
            </w:r>
            <w:r w:rsidRPr="00942338">
              <w:rPr>
                <w:sz w:val="16"/>
                <w:szCs w:val="16"/>
              </w:rPr>
              <w:t>С</w:t>
            </w:r>
          </w:p>
          <w:p w:rsidR="00FF5539" w:rsidRPr="00942338" w:rsidRDefault="00FF5539" w:rsidP="00FF5539">
            <w:pPr>
              <w:rPr>
                <w:sz w:val="16"/>
                <w:szCs w:val="16"/>
              </w:rPr>
            </w:pPr>
            <w:r w:rsidRPr="00942338">
              <w:rPr>
                <w:sz w:val="16"/>
                <w:szCs w:val="16"/>
              </w:rPr>
              <w:t>- третья - 30 мин, 37</w:t>
            </w:r>
            <w:r w:rsidRPr="00942338">
              <w:rPr>
                <w:sz w:val="16"/>
                <w:szCs w:val="16"/>
                <w:vertAlign w:val="superscript"/>
              </w:rPr>
              <w:t>0</w:t>
            </w:r>
            <w:r w:rsidRPr="00942338">
              <w:rPr>
                <w:sz w:val="16"/>
                <w:szCs w:val="16"/>
              </w:rPr>
              <w:t>С</w:t>
            </w:r>
          </w:p>
          <w:p w:rsidR="00FF5539" w:rsidRPr="00942338" w:rsidRDefault="00FF5539" w:rsidP="00FF5539">
            <w:pPr>
              <w:rPr>
                <w:sz w:val="16"/>
                <w:szCs w:val="16"/>
              </w:rPr>
            </w:pPr>
            <w:r w:rsidRPr="00942338">
              <w:rPr>
                <w:sz w:val="16"/>
                <w:szCs w:val="16"/>
              </w:rPr>
              <w:t>8. Данные внутреннего контроля:</w:t>
            </w:r>
          </w:p>
          <w:p w:rsidR="00FF5539" w:rsidRPr="00942338" w:rsidRDefault="00FF5539" w:rsidP="00FF5539">
            <w:pPr>
              <w:rPr>
                <w:sz w:val="16"/>
                <w:szCs w:val="16"/>
              </w:rPr>
            </w:pPr>
            <w:r w:rsidRPr="00942338">
              <w:rPr>
                <w:sz w:val="16"/>
                <w:szCs w:val="16"/>
              </w:rPr>
              <w:t>- cредняя оптическая плотность отрицательного контроля должна быть меньше 0,15</w:t>
            </w:r>
          </w:p>
          <w:p w:rsidR="00FF5539" w:rsidRPr="00942338" w:rsidRDefault="00FF5539" w:rsidP="00FF5539">
            <w:pPr>
              <w:rPr>
                <w:sz w:val="16"/>
                <w:szCs w:val="16"/>
              </w:rPr>
            </w:pPr>
            <w:r w:rsidRPr="00942338">
              <w:rPr>
                <w:sz w:val="16"/>
                <w:szCs w:val="16"/>
              </w:rPr>
              <w:t>- средняя оптическая плотность каждого положительного контроля должна превышать cреднюю оптическую плотность отрицательного контроля больше чем на 0,8</w:t>
            </w:r>
          </w:p>
          <w:p w:rsidR="00FF5539" w:rsidRPr="00942338" w:rsidRDefault="00FF5539" w:rsidP="00FF5539">
            <w:pPr>
              <w:rPr>
                <w:color w:val="000000"/>
                <w:sz w:val="16"/>
                <w:szCs w:val="16"/>
              </w:rPr>
            </w:pPr>
          </w:p>
        </w:tc>
        <w:tc>
          <w:tcPr>
            <w:tcW w:w="851" w:type="dxa"/>
            <w:tcBorders>
              <w:top w:val="single" w:sz="4" w:space="0" w:color="auto"/>
              <w:left w:val="single" w:sz="4" w:space="0" w:color="auto"/>
              <w:bottom w:val="single" w:sz="4" w:space="0" w:color="auto"/>
              <w:right w:val="single" w:sz="4" w:space="0" w:color="auto"/>
            </w:tcBorders>
            <w:vAlign w:val="center"/>
          </w:tcPr>
          <w:p w:rsidR="00FF5539" w:rsidRPr="00942338" w:rsidRDefault="00FF5539" w:rsidP="00FF5539">
            <w:pPr>
              <w:pStyle w:val="af1"/>
              <w:jc w:val="center"/>
              <w:rPr>
                <w:rFonts w:ascii="Times New Roman" w:hAnsi="Times New Roman"/>
                <w:sz w:val="16"/>
                <w:szCs w:val="16"/>
              </w:rPr>
            </w:pPr>
            <w:r w:rsidRPr="00942338">
              <w:rPr>
                <w:rFonts w:ascii="Times New Roman" w:hAnsi="Times New Roman"/>
                <w:sz w:val="16"/>
                <w:szCs w:val="16"/>
              </w:rPr>
              <w:lastRenderedPageBreak/>
              <w:t>набор</w:t>
            </w:r>
          </w:p>
        </w:tc>
        <w:tc>
          <w:tcPr>
            <w:tcW w:w="992" w:type="dxa"/>
            <w:tcBorders>
              <w:top w:val="nil"/>
              <w:left w:val="single" w:sz="4" w:space="0" w:color="auto"/>
              <w:bottom w:val="single" w:sz="4" w:space="0" w:color="000000"/>
              <w:right w:val="single" w:sz="4" w:space="0" w:color="000000"/>
            </w:tcBorders>
            <w:shd w:val="clear" w:color="auto" w:fill="auto"/>
            <w:vAlign w:val="center"/>
          </w:tcPr>
          <w:p w:rsidR="00FF5539" w:rsidRPr="00FF5539" w:rsidRDefault="00FF5539" w:rsidP="00FF5539">
            <w:pPr>
              <w:jc w:val="center"/>
              <w:rPr>
                <w:color w:val="000000"/>
                <w:sz w:val="16"/>
                <w:szCs w:val="16"/>
              </w:rPr>
            </w:pPr>
            <w:r w:rsidRPr="00FF5539">
              <w:rPr>
                <w:color w:val="000000"/>
                <w:sz w:val="16"/>
                <w:szCs w:val="16"/>
              </w:rPr>
              <w:t>4</w:t>
            </w:r>
          </w:p>
        </w:tc>
        <w:tc>
          <w:tcPr>
            <w:tcW w:w="934" w:type="dxa"/>
            <w:tcBorders>
              <w:top w:val="single" w:sz="4" w:space="0" w:color="auto"/>
              <w:left w:val="nil"/>
              <w:bottom w:val="single" w:sz="4" w:space="0" w:color="auto"/>
              <w:right w:val="single" w:sz="4" w:space="0" w:color="auto"/>
            </w:tcBorders>
            <w:vAlign w:val="center"/>
          </w:tcPr>
          <w:p w:rsidR="00FF5539" w:rsidRPr="00FF5539" w:rsidRDefault="00FF5539" w:rsidP="00535F31">
            <w:pPr>
              <w:ind w:left="-44" w:right="-115"/>
              <w:jc w:val="center"/>
              <w:rPr>
                <w:color w:val="000000"/>
                <w:sz w:val="16"/>
                <w:szCs w:val="16"/>
              </w:rPr>
            </w:pPr>
            <w:r w:rsidRPr="00FF5539">
              <w:rPr>
                <w:color w:val="000000"/>
                <w:sz w:val="16"/>
                <w:szCs w:val="16"/>
              </w:rPr>
              <w:t>390 000,00</w:t>
            </w:r>
          </w:p>
        </w:tc>
        <w:tc>
          <w:tcPr>
            <w:tcW w:w="1134" w:type="dxa"/>
            <w:tcBorders>
              <w:top w:val="single" w:sz="4" w:space="0" w:color="auto"/>
              <w:left w:val="single" w:sz="4" w:space="0" w:color="auto"/>
              <w:bottom w:val="single" w:sz="4" w:space="0" w:color="auto"/>
              <w:right w:val="single" w:sz="4" w:space="0" w:color="auto"/>
            </w:tcBorders>
            <w:vAlign w:val="center"/>
          </w:tcPr>
          <w:p w:rsidR="00FF5539" w:rsidRPr="00FF5539" w:rsidRDefault="00FF5539" w:rsidP="00FF5539">
            <w:pPr>
              <w:jc w:val="center"/>
              <w:rPr>
                <w:color w:val="000000"/>
                <w:sz w:val="16"/>
                <w:szCs w:val="16"/>
              </w:rPr>
            </w:pPr>
            <w:r w:rsidRPr="00FF5539">
              <w:rPr>
                <w:color w:val="000000"/>
                <w:sz w:val="16"/>
                <w:szCs w:val="16"/>
              </w:rPr>
              <w:t>1 560 000,00</w:t>
            </w:r>
          </w:p>
        </w:tc>
        <w:tc>
          <w:tcPr>
            <w:tcW w:w="992" w:type="dxa"/>
            <w:tcBorders>
              <w:top w:val="single" w:sz="4" w:space="0" w:color="auto"/>
              <w:left w:val="nil"/>
              <w:bottom w:val="single" w:sz="4" w:space="0" w:color="auto"/>
              <w:right w:val="single" w:sz="4" w:space="0" w:color="auto"/>
            </w:tcBorders>
            <w:vAlign w:val="center"/>
          </w:tcPr>
          <w:p w:rsidR="00FF5539" w:rsidRPr="00942338" w:rsidRDefault="00FF5539" w:rsidP="00FF5539">
            <w:pPr>
              <w:pStyle w:val="a9"/>
              <w:ind w:left="0" w:right="-1"/>
              <w:jc w:val="center"/>
              <w:rPr>
                <w:rFonts w:ascii="Times New Roman" w:hAnsi="Times New Roman"/>
                <w:sz w:val="16"/>
                <w:szCs w:val="16"/>
                <w:lang w:val="kk-KZ"/>
              </w:rPr>
            </w:pPr>
          </w:p>
        </w:tc>
        <w:tc>
          <w:tcPr>
            <w:tcW w:w="1134" w:type="dxa"/>
            <w:tcBorders>
              <w:top w:val="single" w:sz="4" w:space="0" w:color="auto"/>
              <w:left w:val="nil"/>
              <w:bottom w:val="single" w:sz="4" w:space="0" w:color="auto"/>
              <w:right w:val="single" w:sz="4" w:space="0" w:color="auto"/>
            </w:tcBorders>
            <w:vAlign w:val="center"/>
          </w:tcPr>
          <w:p w:rsidR="00FF5539" w:rsidRPr="00942338" w:rsidRDefault="00FF5539" w:rsidP="00FF5539">
            <w:pPr>
              <w:pStyle w:val="a9"/>
              <w:ind w:left="0" w:right="-1"/>
              <w:jc w:val="center"/>
              <w:rPr>
                <w:rFonts w:ascii="Times New Roman" w:hAnsi="Times New Roman"/>
                <w:sz w:val="16"/>
                <w:szCs w:val="16"/>
                <w:lang w:val="kk-KZ"/>
              </w:rPr>
            </w:pPr>
            <w:r>
              <w:rPr>
                <w:rFonts w:ascii="Times New Roman" w:hAnsi="Times New Roman"/>
                <w:sz w:val="16"/>
                <w:szCs w:val="16"/>
                <w:lang w:val="kk-KZ"/>
              </w:rPr>
              <w:t>390 000,00</w:t>
            </w:r>
          </w:p>
        </w:tc>
        <w:tc>
          <w:tcPr>
            <w:tcW w:w="933" w:type="dxa"/>
            <w:tcBorders>
              <w:top w:val="single" w:sz="4" w:space="0" w:color="auto"/>
              <w:left w:val="nil"/>
              <w:bottom w:val="single" w:sz="4" w:space="0" w:color="auto"/>
              <w:right w:val="single" w:sz="4" w:space="0" w:color="auto"/>
            </w:tcBorders>
            <w:vAlign w:val="center"/>
          </w:tcPr>
          <w:p w:rsidR="00FF5539" w:rsidRPr="00942338" w:rsidRDefault="00FF5539" w:rsidP="00FF5539">
            <w:pPr>
              <w:pStyle w:val="a9"/>
              <w:ind w:left="0" w:right="-1"/>
              <w:jc w:val="center"/>
              <w:rPr>
                <w:rFonts w:ascii="Times New Roman" w:hAnsi="Times New Roman"/>
                <w:sz w:val="16"/>
                <w:szCs w:val="16"/>
                <w:lang w:val="kk-KZ"/>
              </w:rPr>
            </w:pPr>
          </w:p>
        </w:tc>
      </w:tr>
    </w:tbl>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Default="00804E1D" w:rsidP="006E079B">
      <w:pPr>
        <w:jc w:val="right"/>
      </w:pPr>
    </w:p>
    <w:p w:rsidR="00804E1D" w:rsidRPr="00D23EAA" w:rsidRDefault="00804E1D" w:rsidP="006E079B">
      <w:pPr>
        <w:jc w:val="right"/>
      </w:pPr>
    </w:p>
    <w:sectPr w:rsidR="00804E1D" w:rsidRPr="00D23EAA" w:rsidSect="0078550D">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2A7" w:rsidRDefault="002952A7" w:rsidP="007734D8">
      <w:r>
        <w:separator/>
      </w:r>
    </w:p>
  </w:endnote>
  <w:endnote w:type="continuationSeparator" w:id="1">
    <w:p w:rsidR="002952A7" w:rsidRDefault="002952A7" w:rsidP="007734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yandex-sans">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2A7" w:rsidRDefault="002952A7" w:rsidP="007734D8">
      <w:r>
        <w:separator/>
      </w:r>
    </w:p>
  </w:footnote>
  <w:footnote w:type="continuationSeparator" w:id="1">
    <w:p w:rsidR="002952A7" w:rsidRDefault="002952A7" w:rsidP="007734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FE628F5"/>
    <w:multiLevelType w:val="hybridMultilevel"/>
    <w:tmpl w:val="05C6BE02"/>
    <w:lvl w:ilvl="0" w:tplc="FEAA7C5A">
      <w:start w:val="1"/>
      <w:numFmt w:val="decimal"/>
      <w:lvlText w:val="%1)"/>
      <w:lvlJc w:val="left"/>
      <w:pPr>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0C16CF"/>
    <w:multiLevelType w:val="hybridMultilevel"/>
    <w:tmpl w:val="A93E1A5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E976B2"/>
    <w:multiLevelType w:val="hybridMultilevel"/>
    <w:tmpl w:val="3856B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91790E"/>
    <w:multiLevelType w:val="hybridMultilevel"/>
    <w:tmpl w:val="C4267DF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B70953"/>
    <w:multiLevelType w:val="hybridMultilevel"/>
    <w:tmpl w:val="7B9CB546"/>
    <w:lvl w:ilvl="0" w:tplc="C9F667F0">
      <w:start w:val="1"/>
      <w:numFmt w:val="decimal"/>
      <w:lvlText w:val="%1)"/>
      <w:lvlJc w:val="left"/>
      <w:pPr>
        <w:ind w:left="1440" w:hanging="360"/>
      </w:pPr>
      <w:rPr>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5E564315"/>
    <w:multiLevelType w:val="hybridMultilevel"/>
    <w:tmpl w:val="43406770"/>
    <w:lvl w:ilvl="0" w:tplc="3B5CA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C8C0A41"/>
    <w:multiLevelType w:val="hybridMultilevel"/>
    <w:tmpl w:val="4A82B3B8"/>
    <w:lvl w:ilvl="0" w:tplc="0419000F">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5480CD1"/>
    <w:multiLevelType w:val="hybridMultilevel"/>
    <w:tmpl w:val="05C6BE02"/>
    <w:lvl w:ilvl="0" w:tplc="FEAA7C5A">
      <w:start w:val="1"/>
      <w:numFmt w:val="decimal"/>
      <w:lvlText w:val="%1)"/>
      <w:lvlJc w:val="left"/>
      <w:pPr>
        <w:ind w:left="14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DB43B7"/>
    <w:multiLevelType w:val="hybridMultilevel"/>
    <w:tmpl w:val="3856BD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9"/>
  </w:num>
  <w:num w:numId="5">
    <w:abstractNumId w:val="4"/>
  </w:num>
  <w:num w:numId="6">
    <w:abstractNumId w:val="2"/>
  </w:num>
  <w:num w:numId="7">
    <w:abstractNumId w:val="8"/>
  </w:num>
  <w:num w:numId="8">
    <w:abstractNumId w:val="6"/>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B3893"/>
    <w:rsid w:val="0000029E"/>
    <w:rsid w:val="00001909"/>
    <w:rsid w:val="00003A73"/>
    <w:rsid w:val="00004021"/>
    <w:rsid w:val="000063E7"/>
    <w:rsid w:val="00006DB2"/>
    <w:rsid w:val="00010845"/>
    <w:rsid w:val="00010899"/>
    <w:rsid w:val="00015A95"/>
    <w:rsid w:val="000163B6"/>
    <w:rsid w:val="000176B7"/>
    <w:rsid w:val="00017853"/>
    <w:rsid w:val="00017C39"/>
    <w:rsid w:val="00017EA2"/>
    <w:rsid w:val="00023F8F"/>
    <w:rsid w:val="00025084"/>
    <w:rsid w:val="00027B3E"/>
    <w:rsid w:val="0003014C"/>
    <w:rsid w:val="000330CF"/>
    <w:rsid w:val="00033AC8"/>
    <w:rsid w:val="00034E44"/>
    <w:rsid w:val="00037C64"/>
    <w:rsid w:val="00042935"/>
    <w:rsid w:val="00042E9C"/>
    <w:rsid w:val="000443D6"/>
    <w:rsid w:val="00044BAF"/>
    <w:rsid w:val="00044D40"/>
    <w:rsid w:val="00044F0B"/>
    <w:rsid w:val="00045514"/>
    <w:rsid w:val="0004576B"/>
    <w:rsid w:val="00046A3D"/>
    <w:rsid w:val="00046B6E"/>
    <w:rsid w:val="000520DF"/>
    <w:rsid w:val="0006178D"/>
    <w:rsid w:val="00061A46"/>
    <w:rsid w:val="00061F8B"/>
    <w:rsid w:val="00065B6C"/>
    <w:rsid w:val="0007118B"/>
    <w:rsid w:val="00072D13"/>
    <w:rsid w:val="00075F1E"/>
    <w:rsid w:val="000772B7"/>
    <w:rsid w:val="00077A0C"/>
    <w:rsid w:val="000869D6"/>
    <w:rsid w:val="00093EBE"/>
    <w:rsid w:val="000A2878"/>
    <w:rsid w:val="000A3029"/>
    <w:rsid w:val="000A4889"/>
    <w:rsid w:val="000A7EE7"/>
    <w:rsid w:val="000B29BD"/>
    <w:rsid w:val="000B2C00"/>
    <w:rsid w:val="000B3428"/>
    <w:rsid w:val="000B409D"/>
    <w:rsid w:val="000B4CFA"/>
    <w:rsid w:val="000C139C"/>
    <w:rsid w:val="000C29E7"/>
    <w:rsid w:val="000C7019"/>
    <w:rsid w:val="000C710D"/>
    <w:rsid w:val="000C7E1D"/>
    <w:rsid w:val="000C7E6A"/>
    <w:rsid w:val="000D43BD"/>
    <w:rsid w:val="000D43D5"/>
    <w:rsid w:val="000D5A65"/>
    <w:rsid w:val="000D7C84"/>
    <w:rsid w:val="000E04C6"/>
    <w:rsid w:val="000E39D7"/>
    <w:rsid w:val="000E4E5B"/>
    <w:rsid w:val="000E5FC3"/>
    <w:rsid w:val="000E64FC"/>
    <w:rsid w:val="000F1575"/>
    <w:rsid w:val="000F33E2"/>
    <w:rsid w:val="000F6518"/>
    <w:rsid w:val="00100DBF"/>
    <w:rsid w:val="0010265A"/>
    <w:rsid w:val="001053DC"/>
    <w:rsid w:val="001062A7"/>
    <w:rsid w:val="001064E8"/>
    <w:rsid w:val="00110EFF"/>
    <w:rsid w:val="001126CF"/>
    <w:rsid w:val="001136B4"/>
    <w:rsid w:val="00113D42"/>
    <w:rsid w:val="001163D8"/>
    <w:rsid w:val="00116B52"/>
    <w:rsid w:val="00117E90"/>
    <w:rsid w:val="00124A4F"/>
    <w:rsid w:val="001257E0"/>
    <w:rsid w:val="00126DBF"/>
    <w:rsid w:val="001273D8"/>
    <w:rsid w:val="0012778B"/>
    <w:rsid w:val="001321D6"/>
    <w:rsid w:val="0013402E"/>
    <w:rsid w:val="0013425E"/>
    <w:rsid w:val="00135DC4"/>
    <w:rsid w:val="00141A3D"/>
    <w:rsid w:val="00143536"/>
    <w:rsid w:val="001436DC"/>
    <w:rsid w:val="00143A42"/>
    <w:rsid w:val="00150EFA"/>
    <w:rsid w:val="00154B71"/>
    <w:rsid w:val="00155613"/>
    <w:rsid w:val="001573B0"/>
    <w:rsid w:val="00157612"/>
    <w:rsid w:val="00161800"/>
    <w:rsid w:val="001618C2"/>
    <w:rsid w:val="00161C56"/>
    <w:rsid w:val="001646F4"/>
    <w:rsid w:val="00164DC1"/>
    <w:rsid w:val="00164F29"/>
    <w:rsid w:val="0017116E"/>
    <w:rsid w:val="00171E98"/>
    <w:rsid w:val="001724FA"/>
    <w:rsid w:val="00173C40"/>
    <w:rsid w:val="00174854"/>
    <w:rsid w:val="00180386"/>
    <w:rsid w:val="00181174"/>
    <w:rsid w:val="0018576D"/>
    <w:rsid w:val="001864FA"/>
    <w:rsid w:val="00186BA1"/>
    <w:rsid w:val="00186DB6"/>
    <w:rsid w:val="00191401"/>
    <w:rsid w:val="0019245D"/>
    <w:rsid w:val="00194296"/>
    <w:rsid w:val="001A0208"/>
    <w:rsid w:val="001A1801"/>
    <w:rsid w:val="001A1D3C"/>
    <w:rsid w:val="001A422B"/>
    <w:rsid w:val="001A4965"/>
    <w:rsid w:val="001A4C83"/>
    <w:rsid w:val="001A56F9"/>
    <w:rsid w:val="001B3A11"/>
    <w:rsid w:val="001B3E34"/>
    <w:rsid w:val="001B4F10"/>
    <w:rsid w:val="001B6FFE"/>
    <w:rsid w:val="001C0218"/>
    <w:rsid w:val="001C090F"/>
    <w:rsid w:val="001C246E"/>
    <w:rsid w:val="001C29D8"/>
    <w:rsid w:val="001C2CB0"/>
    <w:rsid w:val="001C4EB5"/>
    <w:rsid w:val="001C6756"/>
    <w:rsid w:val="001C78A3"/>
    <w:rsid w:val="001D455A"/>
    <w:rsid w:val="001D4DD8"/>
    <w:rsid w:val="001D50EF"/>
    <w:rsid w:val="001E2F75"/>
    <w:rsid w:val="001E36FA"/>
    <w:rsid w:val="001E5348"/>
    <w:rsid w:val="001E5DA5"/>
    <w:rsid w:val="001E663F"/>
    <w:rsid w:val="001E7A26"/>
    <w:rsid w:val="001F170B"/>
    <w:rsid w:val="001F1FBA"/>
    <w:rsid w:val="001F224B"/>
    <w:rsid w:val="001F2600"/>
    <w:rsid w:val="001F3745"/>
    <w:rsid w:val="001F4938"/>
    <w:rsid w:val="00200535"/>
    <w:rsid w:val="002019E7"/>
    <w:rsid w:val="00201EAA"/>
    <w:rsid w:val="0020242F"/>
    <w:rsid w:val="002028B6"/>
    <w:rsid w:val="002064A5"/>
    <w:rsid w:val="00210285"/>
    <w:rsid w:val="002108F3"/>
    <w:rsid w:val="0021371C"/>
    <w:rsid w:val="002159E4"/>
    <w:rsid w:val="00215AF6"/>
    <w:rsid w:val="0021681D"/>
    <w:rsid w:val="00217CE3"/>
    <w:rsid w:val="00217EC8"/>
    <w:rsid w:val="00221F13"/>
    <w:rsid w:val="002220BF"/>
    <w:rsid w:val="002236B1"/>
    <w:rsid w:val="00223FC7"/>
    <w:rsid w:val="002255C0"/>
    <w:rsid w:val="00230920"/>
    <w:rsid w:val="002318A0"/>
    <w:rsid w:val="00233719"/>
    <w:rsid w:val="00240254"/>
    <w:rsid w:val="002406DF"/>
    <w:rsid w:val="0024109C"/>
    <w:rsid w:val="002420DC"/>
    <w:rsid w:val="00245A98"/>
    <w:rsid w:val="0024760C"/>
    <w:rsid w:val="00250988"/>
    <w:rsid w:val="002523A2"/>
    <w:rsid w:val="002533DA"/>
    <w:rsid w:val="00253F10"/>
    <w:rsid w:val="002543D4"/>
    <w:rsid w:val="00254B71"/>
    <w:rsid w:val="002572DF"/>
    <w:rsid w:val="002576AA"/>
    <w:rsid w:val="00261A97"/>
    <w:rsid w:val="00262BE9"/>
    <w:rsid w:val="002630CC"/>
    <w:rsid w:val="002644A4"/>
    <w:rsid w:val="002646A6"/>
    <w:rsid w:val="0026508C"/>
    <w:rsid w:val="00272FD0"/>
    <w:rsid w:val="00274780"/>
    <w:rsid w:val="00275558"/>
    <w:rsid w:val="00277001"/>
    <w:rsid w:val="00280E1C"/>
    <w:rsid w:val="00281B10"/>
    <w:rsid w:val="00283F6A"/>
    <w:rsid w:val="00286EFB"/>
    <w:rsid w:val="00290DBA"/>
    <w:rsid w:val="0029116A"/>
    <w:rsid w:val="002926CC"/>
    <w:rsid w:val="00293A0A"/>
    <w:rsid w:val="00293BE7"/>
    <w:rsid w:val="002952A7"/>
    <w:rsid w:val="00295A43"/>
    <w:rsid w:val="00297E6F"/>
    <w:rsid w:val="002A0DCB"/>
    <w:rsid w:val="002A1470"/>
    <w:rsid w:val="002A295F"/>
    <w:rsid w:val="002A3F5C"/>
    <w:rsid w:val="002A4278"/>
    <w:rsid w:val="002A45C4"/>
    <w:rsid w:val="002A57AA"/>
    <w:rsid w:val="002A7363"/>
    <w:rsid w:val="002B153C"/>
    <w:rsid w:val="002B22CA"/>
    <w:rsid w:val="002B287D"/>
    <w:rsid w:val="002B2E17"/>
    <w:rsid w:val="002B3893"/>
    <w:rsid w:val="002B5190"/>
    <w:rsid w:val="002B5CAD"/>
    <w:rsid w:val="002B6641"/>
    <w:rsid w:val="002B7BAF"/>
    <w:rsid w:val="002C00EE"/>
    <w:rsid w:val="002C07F3"/>
    <w:rsid w:val="002C0EAD"/>
    <w:rsid w:val="002C130D"/>
    <w:rsid w:val="002C2222"/>
    <w:rsid w:val="002C495B"/>
    <w:rsid w:val="002C516C"/>
    <w:rsid w:val="002C6705"/>
    <w:rsid w:val="002C6989"/>
    <w:rsid w:val="002C6A57"/>
    <w:rsid w:val="002C764E"/>
    <w:rsid w:val="002D06EF"/>
    <w:rsid w:val="002D09AA"/>
    <w:rsid w:val="002D12D6"/>
    <w:rsid w:val="002E0141"/>
    <w:rsid w:val="002E1087"/>
    <w:rsid w:val="002E1713"/>
    <w:rsid w:val="002E3F73"/>
    <w:rsid w:val="002E7C72"/>
    <w:rsid w:val="002F0018"/>
    <w:rsid w:val="002F1089"/>
    <w:rsid w:val="002F4F8B"/>
    <w:rsid w:val="002F67D0"/>
    <w:rsid w:val="002F76AE"/>
    <w:rsid w:val="00304F98"/>
    <w:rsid w:val="00306E38"/>
    <w:rsid w:val="00310C48"/>
    <w:rsid w:val="003144DD"/>
    <w:rsid w:val="003155B3"/>
    <w:rsid w:val="00316700"/>
    <w:rsid w:val="00320A0D"/>
    <w:rsid w:val="00322F25"/>
    <w:rsid w:val="00323FA2"/>
    <w:rsid w:val="00324A51"/>
    <w:rsid w:val="0033299B"/>
    <w:rsid w:val="00333024"/>
    <w:rsid w:val="003333B6"/>
    <w:rsid w:val="003335D6"/>
    <w:rsid w:val="0033384A"/>
    <w:rsid w:val="00336714"/>
    <w:rsid w:val="00336FC1"/>
    <w:rsid w:val="003401C2"/>
    <w:rsid w:val="0034202C"/>
    <w:rsid w:val="0034251F"/>
    <w:rsid w:val="003428A6"/>
    <w:rsid w:val="00342E76"/>
    <w:rsid w:val="00343FC3"/>
    <w:rsid w:val="00344599"/>
    <w:rsid w:val="00344626"/>
    <w:rsid w:val="0034688B"/>
    <w:rsid w:val="003475D9"/>
    <w:rsid w:val="00352353"/>
    <w:rsid w:val="003523FD"/>
    <w:rsid w:val="0035446B"/>
    <w:rsid w:val="003549B4"/>
    <w:rsid w:val="003579FF"/>
    <w:rsid w:val="00361ED4"/>
    <w:rsid w:val="003622AE"/>
    <w:rsid w:val="003724B9"/>
    <w:rsid w:val="0037780C"/>
    <w:rsid w:val="0038047B"/>
    <w:rsid w:val="00380E3E"/>
    <w:rsid w:val="003853F1"/>
    <w:rsid w:val="00386547"/>
    <w:rsid w:val="003907D0"/>
    <w:rsid w:val="00391DB5"/>
    <w:rsid w:val="00391ECD"/>
    <w:rsid w:val="00392707"/>
    <w:rsid w:val="00393055"/>
    <w:rsid w:val="00393D50"/>
    <w:rsid w:val="00396334"/>
    <w:rsid w:val="00397673"/>
    <w:rsid w:val="003A1966"/>
    <w:rsid w:val="003A30ED"/>
    <w:rsid w:val="003A631D"/>
    <w:rsid w:val="003A7327"/>
    <w:rsid w:val="003B3517"/>
    <w:rsid w:val="003B3A11"/>
    <w:rsid w:val="003B68D4"/>
    <w:rsid w:val="003B7EB5"/>
    <w:rsid w:val="003C2CDE"/>
    <w:rsid w:val="003C347D"/>
    <w:rsid w:val="003C4D42"/>
    <w:rsid w:val="003C58DC"/>
    <w:rsid w:val="003C6C4A"/>
    <w:rsid w:val="003C7544"/>
    <w:rsid w:val="003D16C0"/>
    <w:rsid w:val="003D2795"/>
    <w:rsid w:val="003D5C76"/>
    <w:rsid w:val="003E025C"/>
    <w:rsid w:val="003E2FAA"/>
    <w:rsid w:val="003E3684"/>
    <w:rsid w:val="003E39E9"/>
    <w:rsid w:val="003E3B2D"/>
    <w:rsid w:val="003E3DEE"/>
    <w:rsid w:val="003E5C7C"/>
    <w:rsid w:val="003F0CDE"/>
    <w:rsid w:val="003F106E"/>
    <w:rsid w:val="003F299E"/>
    <w:rsid w:val="003F49B1"/>
    <w:rsid w:val="003F4D61"/>
    <w:rsid w:val="003F5988"/>
    <w:rsid w:val="003F7C8A"/>
    <w:rsid w:val="00400E85"/>
    <w:rsid w:val="00404BCC"/>
    <w:rsid w:val="004070C7"/>
    <w:rsid w:val="00410F2D"/>
    <w:rsid w:val="00414ACC"/>
    <w:rsid w:val="00415CBB"/>
    <w:rsid w:val="00417A96"/>
    <w:rsid w:val="00417E94"/>
    <w:rsid w:val="0042250B"/>
    <w:rsid w:val="004235C7"/>
    <w:rsid w:val="004240A6"/>
    <w:rsid w:val="004255C6"/>
    <w:rsid w:val="00426A9F"/>
    <w:rsid w:val="00426E4F"/>
    <w:rsid w:val="00430E4C"/>
    <w:rsid w:val="00432221"/>
    <w:rsid w:val="004326C2"/>
    <w:rsid w:val="00432D92"/>
    <w:rsid w:val="0043398A"/>
    <w:rsid w:val="00435FA6"/>
    <w:rsid w:val="00440452"/>
    <w:rsid w:val="00441233"/>
    <w:rsid w:val="00442788"/>
    <w:rsid w:val="00443777"/>
    <w:rsid w:val="00445623"/>
    <w:rsid w:val="00446FC8"/>
    <w:rsid w:val="004508F9"/>
    <w:rsid w:val="004518DD"/>
    <w:rsid w:val="004520DA"/>
    <w:rsid w:val="004543CC"/>
    <w:rsid w:val="004546C3"/>
    <w:rsid w:val="00455207"/>
    <w:rsid w:val="00457090"/>
    <w:rsid w:val="00457341"/>
    <w:rsid w:val="00457935"/>
    <w:rsid w:val="00460F65"/>
    <w:rsid w:val="004628E3"/>
    <w:rsid w:val="00463534"/>
    <w:rsid w:val="00464E3E"/>
    <w:rsid w:val="004752F6"/>
    <w:rsid w:val="004759F5"/>
    <w:rsid w:val="0048072E"/>
    <w:rsid w:val="004832FA"/>
    <w:rsid w:val="00483414"/>
    <w:rsid w:val="00484A48"/>
    <w:rsid w:val="004853F1"/>
    <w:rsid w:val="004867E3"/>
    <w:rsid w:val="004912CE"/>
    <w:rsid w:val="004915A9"/>
    <w:rsid w:val="00492EF5"/>
    <w:rsid w:val="00493400"/>
    <w:rsid w:val="00493E1F"/>
    <w:rsid w:val="00494CC3"/>
    <w:rsid w:val="00496F4A"/>
    <w:rsid w:val="004A0874"/>
    <w:rsid w:val="004A13BD"/>
    <w:rsid w:val="004A3BAF"/>
    <w:rsid w:val="004A5724"/>
    <w:rsid w:val="004A57A4"/>
    <w:rsid w:val="004A7A42"/>
    <w:rsid w:val="004A7EE2"/>
    <w:rsid w:val="004B0ACB"/>
    <w:rsid w:val="004B243D"/>
    <w:rsid w:val="004B2FB0"/>
    <w:rsid w:val="004B34BC"/>
    <w:rsid w:val="004B3936"/>
    <w:rsid w:val="004B6096"/>
    <w:rsid w:val="004B60CA"/>
    <w:rsid w:val="004B783E"/>
    <w:rsid w:val="004C0DF4"/>
    <w:rsid w:val="004C17FC"/>
    <w:rsid w:val="004C189F"/>
    <w:rsid w:val="004C1F7A"/>
    <w:rsid w:val="004C1F8D"/>
    <w:rsid w:val="004C29D1"/>
    <w:rsid w:val="004C7775"/>
    <w:rsid w:val="004D30B7"/>
    <w:rsid w:val="004D6459"/>
    <w:rsid w:val="004E4B30"/>
    <w:rsid w:val="004E4F0C"/>
    <w:rsid w:val="004E6A14"/>
    <w:rsid w:val="004F0D00"/>
    <w:rsid w:val="004F4D11"/>
    <w:rsid w:val="004F510C"/>
    <w:rsid w:val="004F5405"/>
    <w:rsid w:val="004F6A11"/>
    <w:rsid w:val="0050131C"/>
    <w:rsid w:val="00501384"/>
    <w:rsid w:val="00501707"/>
    <w:rsid w:val="00504AD6"/>
    <w:rsid w:val="00504DAF"/>
    <w:rsid w:val="0050611B"/>
    <w:rsid w:val="0050615D"/>
    <w:rsid w:val="00507E1F"/>
    <w:rsid w:val="005108A7"/>
    <w:rsid w:val="005116D4"/>
    <w:rsid w:val="00516666"/>
    <w:rsid w:val="00520B68"/>
    <w:rsid w:val="0052341C"/>
    <w:rsid w:val="00524A3C"/>
    <w:rsid w:val="00527CC6"/>
    <w:rsid w:val="00531FFA"/>
    <w:rsid w:val="00532B36"/>
    <w:rsid w:val="00533227"/>
    <w:rsid w:val="00535F31"/>
    <w:rsid w:val="0054187E"/>
    <w:rsid w:val="00544711"/>
    <w:rsid w:val="00547905"/>
    <w:rsid w:val="00550787"/>
    <w:rsid w:val="00550CB3"/>
    <w:rsid w:val="005579B0"/>
    <w:rsid w:val="00560613"/>
    <w:rsid w:val="00561A81"/>
    <w:rsid w:val="00561B97"/>
    <w:rsid w:val="0056274D"/>
    <w:rsid w:val="005630A3"/>
    <w:rsid w:val="005633FC"/>
    <w:rsid w:val="00564055"/>
    <w:rsid w:val="005646AA"/>
    <w:rsid w:val="00564D6C"/>
    <w:rsid w:val="005668BA"/>
    <w:rsid w:val="0057104C"/>
    <w:rsid w:val="005718F8"/>
    <w:rsid w:val="0057655E"/>
    <w:rsid w:val="005824B9"/>
    <w:rsid w:val="00582A95"/>
    <w:rsid w:val="005900CC"/>
    <w:rsid w:val="00590DFC"/>
    <w:rsid w:val="00593639"/>
    <w:rsid w:val="00593E25"/>
    <w:rsid w:val="0059478E"/>
    <w:rsid w:val="00594C0D"/>
    <w:rsid w:val="005A0EEF"/>
    <w:rsid w:val="005A4A66"/>
    <w:rsid w:val="005A54BC"/>
    <w:rsid w:val="005A72EB"/>
    <w:rsid w:val="005A7C28"/>
    <w:rsid w:val="005B06EE"/>
    <w:rsid w:val="005B2BEE"/>
    <w:rsid w:val="005B2DB1"/>
    <w:rsid w:val="005B36A4"/>
    <w:rsid w:val="005B4066"/>
    <w:rsid w:val="005B5C4E"/>
    <w:rsid w:val="005B7EF1"/>
    <w:rsid w:val="005C12D6"/>
    <w:rsid w:val="005C1923"/>
    <w:rsid w:val="005C1E34"/>
    <w:rsid w:val="005C2988"/>
    <w:rsid w:val="005C2E14"/>
    <w:rsid w:val="005C76A7"/>
    <w:rsid w:val="005C77A3"/>
    <w:rsid w:val="005D164F"/>
    <w:rsid w:val="005D2B30"/>
    <w:rsid w:val="005D3B0E"/>
    <w:rsid w:val="005D4202"/>
    <w:rsid w:val="005E6676"/>
    <w:rsid w:val="005E6DD4"/>
    <w:rsid w:val="005F0E8A"/>
    <w:rsid w:val="005F3B1D"/>
    <w:rsid w:val="00600D18"/>
    <w:rsid w:val="006025CD"/>
    <w:rsid w:val="0060297C"/>
    <w:rsid w:val="0061061E"/>
    <w:rsid w:val="006117B4"/>
    <w:rsid w:val="006217E5"/>
    <w:rsid w:val="00621D61"/>
    <w:rsid w:val="00622354"/>
    <w:rsid w:val="0062344B"/>
    <w:rsid w:val="00631FB3"/>
    <w:rsid w:val="0063549C"/>
    <w:rsid w:val="00635ED4"/>
    <w:rsid w:val="00643201"/>
    <w:rsid w:val="00643EA2"/>
    <w:rsid w:val="0064438D"/>
    <w:rsid w:val="006444F0"/>
    <w:rsid w:val="00644C83"/>
    <w:rsid w:val="00646FFB"/>
    <w:rsid w:val="006477B8"/>
    <w:rsid w:val="00647869"/>
    <w:rsid w:val="006503F0"/>
    <w:rsid w:val="00652816"/>
    <w:rsid w:val="006557C8"/>
    <w:rsid w:val="006557E0"/>
    <w:rsid w:val="00656772"/>
    <w:rsid w:val="00656D89"/>
    <w:rsid w:val="00660F7B"/>
    <w:rsid w:val="00662F6F"/>
    <w:rsid w:val="00663755"/>
    <w:rsid w:val="0066423E"/>
    <w:rsid w:val="006650E5"/>
    <w:rsid w:val="006705DF"/>
    <w:rsid w:val="00673516"/>
    <w:rsid w:val="00674648"/>
    <w:rsid w:val="00674924"/>
    <w:rsid w:val="00676122"/>
    <w:rsid w:val="00676868"/>
    <w:rsid w:val="00677C21"/>
    <w:rsid w:val="006810BC"/>
    <w:rsid w:val="00681DAE"/>
    <w:rsid w:val="0068482B"/>
    <w:rsid w:val="00691183"/>
    <w:rsid w:val="00691416"/>
    <w:rsid w:val="006920C6"/>
    <w:rsid w:val="00692187"/>
    <w:rsid w:val="0069361B"/>
    <w:rsid w:val="006938EF"/>
    <w:rsid w:val="006941C3"/>
    <w:rsid w:val="006A037C"/>
    <w:rsid w:val="006A05D1"/>
    <w:rsid w:val="006A26C2"/>
    <w:rsid w:val="006A2A64"/>
    <w:rsid w:val="006A334D"/>
    <w:rsid w:val="006A42E7"/>
    <w:rsid w:val="006B0D63"/>
    <w:rsid w:val="006B1614"/>
    <w:rsid w:val="006B38D2"/>
    <w:rsid w:val="006B52EA"/>
    <w:rsid w:val="006B5DB9"/>
    <w:rsid w:val="006C023A"/>
    <w:rsid w:val="006C25CD"/>
    <w:rsid w:val="006C4395"/>
    <w:rsid w:val="006C5A97"/>
    <w:rsid w:val="006C63B0"/>
    <w:rsid w:val="006D05E9"/>
    <w:rsid w:val="006D152C"/>
    <w:rsid w:val="006D1957"/>
    <w:rsid w:val="006D1F9B"/>
    <w:rsid w:val="006D33D2"/>
    <w:rsid w:val="006D3C78"/>
    <w:rsid w:val="006D3F6A"/>
    <w:rsid w:val="006D4052"/>
    <w:rsid w:val="006D4BA9"/>
    <w:rsid w:val="006D4F36"/>
    <w:rsid w:val="006D55FF"/>
    <w:rsid w:val="006E0638"/>
    <w:rsid w:val="006E079B"/>
    <w:rsid w:val="006E0A50"/>
    <w:rsid w:val="006E389E"/>
    <w:rsid w:val="006E65EA"/>
    <w:rsid w:val="006E6B09"/>
    <w:rsid w:val="006F1E09"/>
    <w:rsid w:val="006F4728"/>
    <w:rsid w:val="006F4A08"/>
    <w:rsid w:val="00700373"/>
    <w:rsid w:val="007003CD"/>
    <w:rsid w:val="007008C1"/>
    <w:rsid w:val="007019CB"/>
    <w:rsid w:val="00701CA7"/>
    <w:rsid w:val="007035BE"/>
    <w:rsid w:val="00705657"/>
    <w:rsid w:val="00706613"/>
    <w:rsid w:val="00707D6A"/>
    <w:rsid w:val="007119CA"/>
    <w:rsid w:val="00714356"/>
    <w:rsid w:val="007151D7"/>
    <w:rsid w:val="007153CF"/>
    <w:rsid w:val="00717215"/>
    <w:rsid w:val="00720DDE"/>
    <w:rsid w:val="007210B0"/>
    <w:rsid w:val="007231E0"/>
    <w:rsid w:val="007233E9"/>
    <w:rsid w:val="00726461"/>
    <w:rsid w:val="007264A1"/>
    <w:rsid w:val="007276DF"/>
    <w:rsid w:val="007308B1"/>
    <w:rsid w:val="00732CF6"/>
    <w:rsid w:val="007334C0"/>
    <w:rsid w:val="00734B10"/>
    <w:rsid w:val="00734E09"/>
    <w:rsid w:val="00735845"/>
    <w:rsid w:val="00735D29"/>
    <w:rsid w:val="007362DD"/>
    <w:rsid w:val="007366A9"/>
    <w:rsid w:val="00736773"/>
    <w:rsid w:val="00737B98"/>
    <w:rsid w:val="0074110C"/>
    <w:rsid w:val="00742947"/>
    <w:rsid w:val="00751F66"/>
    <w:rsid w:val="00752358"/>
    <w:rsid w:val="0075389D"/>
    <w:rsid w:val="00755F97"/>
    <w:rsid w:val="00756254"/>
    <w:rsid w:val="00756708"/>
    <w:rsid w:val="007607CA"/>
    <w:rsid w:val="00760A99"/>
    <w:rsid w:val="00761FB9"/>
    <w:rsid w:val="00762A99"/>
    <w:rsid w:val="00762DAC"/>
    <w:rsid w:val="00763DC5"/>
    <w:rsid w:val="00765F5A"/>
    <w:rsid w:val="00767D4B"/>
    <w:rsid w:val="007734D8"/>
    <w:rsid w:val="00773ACE"/>
    <w:rsid w:val="0077523F"/>
    <w:rsid w:val="00776D74"/>
    <w:rsid w:val="00781666"/>
    <w:rsid w:val="007819EE"/>
    <w:rsid w:val="0078214F"/>
    <w:rsid w:val="007833C8"/>
    <w:rsid w:val="0078550D"/>
    <w:rsid w:val="00792A4C"/>
    <w:rsid w:val="00792D16"/>
    <w:rsid w:val="00794A16"/>
    <w:rsid w:val="007A004D"/>
    <w:rsid w:val="007A14E7"/>
    <w:rsid w:val="007A3BCE"/>
    <w:rsid w:val="007B1BA6"/>
    <w:rsid w:val="007B2589"/>
    <w:rsid w:val="007B36CA"/>
    <w:rsid w:val="007B3B27"/>
    <w:rsid w:val="007B69FF"/>
    <w:rsid w:val="007C309D"/>
    <w:rsid w:val="007C786D"/>
    <w:rsid w:val="007D1B69"/>
    <w:rsid w:val="007D2990"/>
    <w:rsid w:val="007D2F5A"/>
    <w:rsid w:val="007D32D5"/>
    <w:rsid w:val="007D5E2A"/>
    <w:rsid w:val="007D6133"/>
    <w:rsid w:val="007D7D05"/>
    <w:rsid w:val="007E0A07"/>
    <w:rsid w:val="007E0A5D"/>
    <w:rsid w:val="007E2127"/>
    <w:rsid w:val="007E38FB"/>
    <w:rsid w:val="007E53D7"/>
    <w:rsid w:val="007E6111"/>
    <w:rsid w:val="007E62F4"/>
    <w:rsid w:val="007E70E9"/>
    <w:rsid w:val="007E7927"/>
    <w:rsid w:val="007F16D6"/>
    <w:rsid w:val="007F1E42"/>
    <w:rsid w:val="007F2F9F"/>
    <w:rsid w:val="007F3AEA"/>
    <w:rsid w:val="007F405A"/>
    <w:rsid w:val="007F59CD"/>
    <w:rsid w:val="007F5EB4"/>
    <w:rsid w:val="007F6C70"/>
    <w:rsid w:val="008009EA"/>
    <w:rsid w:val="008018D9"/>
    <w:rsid w:val="00802D54"/>
    <w:rsid w:val="00804E1D"/>
    <w:rsid w:val="0081093C"/>
    <w:rsid w:val="00820C5F"/>
    <w:rsid w:val="00821EB5"/>
    <w:rsid w:val="00821EE2"/>
    <w:rsid w:val="008222E2"/>
    <w:rsid w:val="008227C6"/>
    <w:rsid w:val="00825B09"/>
    <w:rsid w:val="00826FAB"/>
    <w:rsid w:val="0083038C"/>
    <w:rsid w:val="008318F8"/>
    <w:rsid w:val="00833808"/>
    <w:rsid w:val="008338CF"/>
    <w:rsid w:val="00835FFF"/>
    <w:rsid w:val="00843260"/>
    <w:rsid w:val="00845A0C"/>
    <w:rsid w:val="00845C80"/>
    <w:rsid w:val="0084682D"/>
    <w:rsid w:val="00850598"/>
    <w:rsid w:val="0085167F"/>
    <w:rsid w:val="008524DE"/>
    <w:rsid w:val="008524FF"/>
    <w:rsid w:val="008529D1"/>
    <w:rsid w:val="00855196"/>
    <w:rsid w:val="008562EA"/>
    <w:rsid w:val="008571FA"/>
    <w:rsid w:val="00857581"/>
    <w:rsid w:val="00860A5F"/>
    <w:rsid w:val="008632F4"/>
    <w:rsid w:val="0086434C"/>
    <w:rsid w:val="00865B9F"/>
    <w:rsid w:val="008665D0"/>
    <w:rsid w:val="0086736B"/>
    <w:rsid w:val="00870011"/>
    <w:rsid w:val="0087098D"/>
    <w:rsid w:val="00872E65"/>
    <w:rsid w:val="008740D0"/>
    <w:rsid w:val="00877CEF"/>
    <w:rsid w:val="00877F82"/>
    <w:rsid w:val="00881721"/>
    <w:rsid w:val="00881F9C"/>
    <w:rsid w:val="008826A7"/>
    <w:rsid w:val="00883D61"/>
    <w:rsid w:val="00883E5F"/>
    <w:rsid w:val="00890CD5"/>
    <w:rsid w:val="00890F3A"/>
    <w:rsid w:val="008914F7"/>
    <w:rsid w:val="00891BBB"/>
    <w:rsid w:val="00892808"/>
    <w:rsid w:val="0089587E"/>
    <w:rsid w:val="00896810"/>
    <w:rsid w:val="008970C4"/>
    <w:rsid w:val="008A2A2F"/>
    <w:rsid w:val="008A319D"/>
    <w:rsid w:val="008A4CBD"/>
    <w:rsid w:val="008A7E59"/>
    <w:rsid w:val="008B00C9"/>
    <w:rsid w:val="008B211B"/>
    <w:rsid w:val="008B5B06"/>
    <w:rsid w:val="008C7C67"/>
    <w:rsid w:val="008D1795"/>
    <w:rsid w:val="008D286D"/>
    <w:rsid w:val="008D46F6"/>
    <w:rsid w:val="008D7C9A"/>
    <w:rsid w:val="008E0BC4"/>
    <w:rsid w:val="008E2DCA"/>
    <w:rsid w:val="008E3265"/>
    <w:rsid w:val="008E3C04"/>
    <w:rsid w:val="008E4579"/>
    <w:rsid w:val="008F18E0"/>
    <w:rsid w:val="008F1961"/>
    <w:rsid w:val="008F391C"/>
    <w:rsid w:val="008F488F"/>
    <w:rsid w:val="008F4CAD"/>
    <w:rsid w:val="008F4EEA"/>
    <w:rsid w:val="008F5435"/>
    <w:rsid w:val="008F6032"/>
    <w:rsid w:val="008F70C1"/>
    <w:rsid w:val="00900AF7"/>
    <w:rsid w:val="00901DDD"/>
    <w:rsid w:val="0090487E"/>
    <w:rsid w:val="009062DC"/>
    <w:rsid w:val="00915370"/>
    <w:rsid w:val="00916CB5"/>
    <w:rsid w:val="009220E3"/>
    <w:rsid w:val="0092421E"/>
    <w:rsid w:val="00930492"/>
    <w:rsid w:val="00930CAD"/>
    <w:rsid w:val="009317F8"/>
    <w:rsid w:val="00933FBF"/>
    <w:rsid w:val="00934A75"/>
    <w:rsid w:val="00937FC4"/>
    <w:rsid w:val="00940C80"/>
    <w:rsid w:val="00943D6D"/>
    <w:rsid w:val="00946587"/>
    <w:rsid w:val="00960CF2"/>
    <w:rsid w:val="009612F0"/>
    <w:rsid w:val="00961B2B"/>
    <w:rsid w:val="0096489B"/>
    <w:rsid w:val="0096625A"/>
    <w:rsid w:val="009678C7"/>
    <w:rsid w:val="00974814"/>
    <w:rsid w:val="00974EF6"/>
    <w:rsid w:val="00975B2F"/>
    <w:rsid w:val="00975D97"/>
    <w:rsid w:val="0097749F"/>
    <w:rsid w:val="00983AEF"/>
    <w:rsid w:val="00983BA5"/>
    <w:rsid w:val="0098747E"/>
    <w:rsid w:val="00992412"/>
    <w:rsid w:val="00992E9F"/>
    <w:rsid w:val="00994D90"/>
    <w:rsid w:val="009A0CAC"/>
    <w:rsid w:val="009A4AAD"/>
    <w:rsid w:val="009A4FF7"/>
    <w:rsid w:val="009B08EC"/>
    <w:rsid w:val="009B0CAD"/>
    <w:rsid w:val="009B1109"/>
    <w:rsid w:val="009B434E"/>
    <w:rsid w:val="009B55EE"/>
    <w:rsid w:val="009C0D5C"/>
    <w:rsid w:val="009C1AA6"/>
    <w:rsid w:val="009C42E9"/>
    <w:rsid w:val="009C4F05"/>
    <w:rsid w:val="009D17DD"/>
    <w:rsid w:val="009D2B02"/>
    <w:rsid w:val="009D4548"/>
    <w:rsid w:val="009E0127"/>
    <w:rsid w:val="009E112A"/>
    <w:rsid w:val="009E20BC"/>
    <w:rsid w:val="009E3F82"/>
    <w:rsid w:val="009E473B"/>
    <w:rsid w:val="009E4E1A"/>
    <w:rsid w:val="009E7C4B"/>
    <w:rsid w:val="009F14AC"/>
    <w:rsid w:val="009F18DD"/>
    <w:rsid w:val="009F2D45"/>
    <w:rsid w:val="009F5616"/>
    <w:rsid w:val="009F61DC"/>
    <w:rsid w:val="009F638D"/>
    <w:rsid w:val="009F69B8"/>
    <w:rsid w:val="009F7746"/>
    <w:rsid w:val="00A00D2C"/>
    <w:rsid w:val="00A03CC7"/>
    <w:rsid w:val="00A05AC4"/>
    <w:rsid w:val="00A107BB"/>
    <w:rsid w:val="00A1313C"/>
    <w:rsid w:val="00A13455"/>
    <w:rsid w:val="00A14BC2"/>
    <w:rsid w:val="00A166BE"/>
    <w:rsid w:val="00A2053E"/>
    <w:rsid w:val="00A2082D"/>
    <w:rsid w:val="00A21FAD"/>
    <w:rsid w:val="00A27666"/>
    <w:rsid w:val="00A33442"/>
    <w:rsid w:val="00A3536D"/>
    <w:rsid w:val="00A37053"/>
    <w:rsid w:val="00A3731E"/>
    <w:rsid w:val="00A424B2"/>
    <w:rsid w:val="00A44666"/>
    <w:rsid w:val="00A448F2"/>
    <w:rsid w:val="00A47516"/>
    <w:rsid w:val="00A50524"/>
    <w:rsid w:val="00A53BAA"/>
    <w:rsid w:val="00A54D42"/>
    <w:rsid w:val="00A56C12"/>
    <w:rsid w:val="00A620D1"/>
    <w:rsid w:val="00A626B9"/>
    <w:rsid w:val="00A627FA"/>
    <w:rsid w:val="00A633A2"/>
    <w:rsid w:val="00A6697B"/>
    <w:rsid w:val="00A673E8"/>
    <w:rsid w:val="00A71242"/>
    <w:rsid w:val="00A7444D"/>
    <w:rsid w:val="00A74573"/>
    <w:rsid w:val="00A77A39"/>
    <w:rsid w:val="00A801FA"/>
    <w:rsid w:val="00A8152A"/>
    <w:rsid w:val="00A834EF"/>
    <w:rsid w:val="00A85062"/>
    <w:rsid w:val="00A864F5"/>
    <w:rsid w:val="00A86B02"/>
    <w:rsid w:val="00A87014"/>
    <w:rsid w:val="00A90731"/>
    <w:rsid w:val="00A94127"/>
    <w:rsid w:val="00A94585"/>
    <w:rsid w:val="00A966B1"/>
    <w:rsid w:val="00AA2348"/>
    <w:rsid w:val="00AA2A39"/>
    <w:rsid w:val="00AA31E2"/>
    <w:rsid w:val="00AA6363"/>
    <w:rsid w:val="00AA750A"/>
    <w:rsid w:val="00AB0C75"/>
    <w:rsid w:val="00AB14A7"/>
    <w:rsid w:val="00AB56AA"/>
    <w:rsid w:val="00AB5B87"/>
    <w:rsid w:val="00AC66DC"/>
    <w:rsid w:val="00AD03E1"/>
    <w:rsid w:val="00AD0401"/>
    <w:rsid w:val="00AD08C0"/>
    <w:rsid w:val="00AD1E52"/>
    <w:rsid w:val="00AD3EE6"/>
    <w:rsid w:val="00AD3FCA"/>
    <w:rsid w:val="00AD4826"/>
    <w:rsid w:val="00AD6D75"/>
    <w:rsid w:val="00AD735C"/>
    <w:rsid w:val="00AD7B63"/>
    <w:rsid w:val="00AE01BD"/>
    <w:rsid w:val="00AE1162"/>
    <w:rsid w:val="00AE1E8F"/>
    <w:rsid w:val="00AE3DC4"/>
    <w:rsid w:val="00AE699E"/>
    <w:rsid w:val="00AF0FC0"/>
    <w:rsid w:val="00AF1284"/>
    <w:rsid w:val="00AF2C6F"/>
    <w:rsid w:val="00AF45FD"/>
    <w:rsid w:val="00B010D8"/>
    <w:rsid w:val="00B0344C"/>
    <w:rsid w:val="00B037AA"/>
    <w:rsid w:val="00B03F22"/>
    <w:rsid w:val="00B065D7"/>
    <w:rsid w:val="00B06DB7"/>
    <w:rsid w:val="00B10A76"/>
    <w:rsid w:val="00B11266"/>
    <w:rsid w:val="00B14A8A"/>
    <w:rsid w:val="00B14BC4"/>
    <w:rsid w:val="00B222E8"/>
    <w:rsid w:val="00B24E7A"/>
    <w:rsid w:val="00B272B7"/>
    <w:rsid w:val="00B31C6F"/>
    <w:rsid w:val="00B3212B"/>
    <w:rsid w:val="00B3371F"/>
    <w:rsid w:val="00B35CEB"/>
    <w:rsid w:val="00B4313D"/>
    <w:rsid w:val="00B446E2"/>
    <w:rsid w:val="00B4570B"/>
    <w:rsid w:val="00B46F7D"/>
    <w:rsid w:val="00B4733C"/>
    <w:rsid w:val="00B47E64"/>
    <w:rsid w:val="00B5601E"/>
    <w:rsid w:val="00B56451"/>
    <w:rsid w:val="00B57B77"/>
    <w:rsid w:val="00B606B9"/>
    <w:rsid w:val="00B636AA"/>
    <w:rsid w:val="00B638DC"/>
    <w:rsid w:val="00B63C60"/>
    <w:rsid w:val="00B6546B"/>
    <w:rsid w:val="00B66175"/>
    <w:rsid w:val="00B7069E"/>
    <w:rsid w:val="00B711F1"/>
    <w:rsid w:val="00B73687"/>
    <w:rsid w:val="00B737F1"/>
    <w:rsid w:val="00B7451A"/>
    <w:rsid w:val="00B74F1E"/>
    <w:rsid w:val="00B80625"/>
    <w:rsid w:val="00B80AD5"/>
    <w:rsid w:val="00B811ED"/>
    <w:rsid w:val="00B81CC6"/>
    <w:rsid w:val="00B83A88"/>
    <w:rsid w:val="00B84830"/>
    <w:rsid w:val="00B849CE"/>
    <w:rsid w:val="00B916D8"/>
    <w:rsid w:val="00B93042"/>
    <w:rsid w:val="00B9369A"/>
    <w:rsid w:val="00B946BF"/>
    <w:rsid w:val="00B97BBB"/>
    <w:rsid w:val="00BA07EA"/>
    <w:rsid w:val="00BA2AE0"/>
    <w:rsid w:val="00BA43AB"/>
    <w:rsid w:val="00BA4467"/>
    <w:rsid w:val="00BA44E2"/>
    <w:rsid w:val="00BA5B99"/>
    <w:rsid w:val="00BB20CA"/>
    <w:rsid w:val="00BB335D"/>
    <w:rsid w:val="00BB496F"/>
    <w:rsid w:val="00BB61C8"/>
    <w:rsid w:val="00BB706E"/>
    <w:rsid w:val="00BB7E5D"/>
    <w:rsid w:val="00BB7F62"/>
    <w:rsid w:val="00BB7FBE"/>
    <w:rsid w:val="00BC674E"/>
    <w:rsid w:val="00BD0493"/>
    <w:rsid w:val="00BD0F10"/>
    <w:rsid w:val="00BD26CC"/>
    <w:rsid w:val="00BD2983"/>
    <w:rsid w:val="00BD2CD3"/>
    <w:rsid w:val="00BD4931"/>
    <w:rsid w:val="00BD5022"/>
    <w:rsid w:val="00BD5E30"/>
    <w:rsid w:val="00BE1065"/>
    <w:rsid w:val="00BE1EB6"/>
    <w:rsid w:val="00BE3985"/>
    <w:rsid w:val="00BE58D7"/>
    <w:rsid w:val="00BF0F46"/>
    <w:rsid w:val="00BF19DB"/>
    <w:rsid w:val="00BF289E"/>
    <w:rsid w:val="00BF4907"/>
    <w:rsid w:val="00C009C5"/>
    <w:rsid w:val="00C04637"/>
    <w:rsid w:val="00C0794D"/>
    <w:rsid w:val="00C14079"/>
    <w:rsid w:val="00C155EB"/>
    <w:rsid w:val="00C26692"/>
    <w:rsid w:val="00C30979"/>
    <w:rsid w:val="00C314D9"/>
    <w:rsid w:val="00C32D25"/>
    <w:rsid w:val="00C331CF"/>
    <w:rsid w:val="00C33851"/>
    <w:rsid w:val="00C349F1"/>
    <w:rsid w:val="00C35EC7"/>
    <w:rsid w:val="00C35F50"/>
    <w:rsid w:val="00C41A8B"/>
    <w:rsid w:val="00C41C4B"/>
    <w:rsid w:val="00C449B0"/>
    <w:rsid w:val="00C579C7"/>
    <w:rsid w:val="00C61309"/>
    <w:rsid w:val="00C64D3E"/>
    <w:rsid w:val="00C65932"/>
    <w:rsid w:val="00C65DA7"/>
    <w:rsid w:val="00C66166"/>
    <w:rsid w:val="00C662F8"/>
    <w:rsid w:val="00C6669F"/>
    <w:rsid w:val="00C66B7A"/>
    <w:rsid w:val="00C70757"/>
    <w:rsid w:val="00C70AF5"/>
    <w:rsid w:val="00C72C75"/>
    <w:rsid w:val="00C74A50"/>
    <w:rsid w:val="00C76BBD"/>
    <w:rsid w:val="00C80A83"/>
    <w:rsid w:val="00C81E0C"/>
    <w:rsid w:val="00C8238C"/>
    <w:rsid w:val="00C86F91"/>
    <w:rsid w:val="00C87B80"/>
    <w:rsid w:val="00C95706"/>
    <w:rsid w:val="00C972F1"/>
    <w:rsid w:val="00CA0C17"/>
    <w:rsid w:val="00CA5D3B"/>
    <w:rsid w:val="00CA68E4"/>
    <w:rsid w:val="00CA6CF3"/>
    <w:rsid w:val="00CA7F1A"/>
    <w:rsid w:val="00CB0285"/>
    <w:rsid w:val="00CB060E"/>
    <w:rsid w:val="00CB3843"/>
    <w:rsid w:val="00CB6340"/>
    <w:rsid w:val="00CC6569"/>
    <w:rsid w:val="00CD0DF0"/>
    <w:rsid w:val="00CD51D4"/>
    <w:rsid w:val="00CD665C"/>
    <w:rsid w:val="00CD75CB"/>
    <w:rsid w:val="00CD7C77"/>
    <w:rsid w:val="00CE1757"/>
    <w:rsid w:val="00CE1DD3"/>
    <w:rsid w:val="00CE1EB9"/>
    <w:rsid w:val="00CE26F6"/>
    <w:rsid w:val="00CE655E"/>
    <w:rsid w:val="00CE7E76"/>
    <w:rsid w:val="00CF01DC"/>
    <w:rsid w:val="00CF15E7"/>
    <w:rsid w:val="00CF436E"/>
    <w:rsid w:val="00CF4618"/>
    <w:rsid w:val="00CF6EBB"/>
    <w:rsid w:val="00CF7A27"/>
    <w:rsid w:val="00D0023E"/>
    <w:rsid w:val="00D006B2"/>
    <w:rsid w:val="00D03FB2"/>
    <w:rsid w:val="00D0416B"/>
    <w:rsid w:val="00D07E8F"/>
    <w:rsid w:val="00D11185"/>
    <w:rsid w:val="00D132FE"/>
    <w:rsid w:val="00D1349A"/>
    <w:rsid w:val="00D13D8C"/>
    <w:rsid w:val="00D20A5C"/>
    <w:rsid w:val="00D211B1"/>
    <w:rsid w:val="00D21AAF"/>
    <w:rsid w:val="00D21EB7"/>
    <w:rsid w:val="00D23D61"/>
    <w:rsid w:val="00D23EAA"/>
    <w:rsid w:val="00D27F23"/>
    <w:rsid w:val="00D30E6A"/>
    <w:rsid w:val="00D32849"/>
    <w:rsid w:val="00D35A4D"/>
    <w:rsid w:val="00D43C90"/>
    <w:rsid w:val="00D44116"/>
    <w:rsid w:val="00D4470C"/>
    <w:rsid w:val="00D447FA"/>
    <w:rsid w:val="00D46B57"/>
    <w:rsid w:val="00D4798C"/>
    <w:rsid w:val="00D47C5F"/>
    <w:rsid w:val="00D51900"/>
    <w:rsid w:val="00D56A96"/>
    <w:rsid w:val="00D57612"/>
    <w:rsid w:val="00D60D05"/>
    <w:rsid w:val="00D61960"/>
    <w:rsid w:val="00D61AD1"/>
    <w:rsid w:val="00D62486"/>
    <w:rsid w:val="00D62EF8"/>
    <w:rsid w:val="00D64C8B"/>
    <w:rsid w:val="00D66AD0"/>
    <w:rsid w:val="00D70911"/>
    <w:rsid w:val="00D72A5D"/>
    <w:rsid w:val="00D748CD"/>
    <w:rsid w:val="00D80D60"/>
    <w:rsid w:val="00D840AA"/>
    <w:rsid w:val="00D85088"/>
    <w:rsid w:val="00D856F1"/>
    <w:rsid w:val="00D8640E"/>
    <w:rsid w:val="00D877BA"/>
    <w:rsid w:val="00D87AB5"/>
    <w:rsid w:val="00D92730"/>
    <w:rsid w:val="00D93319"/>
    <w:rsid w:val="00D954BF"/>
    <w:rsid w:val="00D9705C"/>
    <w:rsid w:val="00DA02C1"/>
    <w:rsid w:val="00DA0D49"/>
    <w:rsid w:val="00DA12CE"/>
    <w:rsid w:val="00DA20A4"/>
    <w:rsid w:val="00DA2497"/>
    <w:rsid w:val="00DA3C12"/>
    <w:rsid w:val="00DA3D92"/>
    <w:rsid w:val="00DA63EB"/>
    <w:rsid w:val="00DA70A1"/>
    <w:rsid w:val="00DA7369"/>
    <w:rsid w:val="00DB13C3"/>
    <w:rsid w:val="00DB15C8"/>
    <w:rsid w:val="00DB41EF"/>
    <w:rsid w:val="00DB4801"/>
    <w:rsid w:val="00DB4E42"/>
    <w:rsid w:val="00DB680C"/>
    <w:rsid w:val="00DB693A"/>
    <w:rsid w:val="00DB7509"/>
    <w:rsid w:val="00DC1E78"/>
    <w:rsid w:val="00DC5418"/>
    <w:rsid w:val="00DC6306"/>
    <w:rsid w:val="00DC6D7F"/>
    <w:rsid w:val="00DC76CB"/>
    <w:rsid w:val="00DC7E63"/>
    <w:rsid w:val="00DC7FAA"/>
    <w:rsid w:val="00DD39A7"/>
    <w:rsid w:val="00DD4E25"/>
    <w:rsid w:val="00DD55E0"/>
    <w:rsid w:val="00DD5C0D"/>
    <w:rsid w:val="00DD5EB0"/>
    <w:rsid w:val="00DD647E"/>
    <w:rsid w:val="00DD7396"/>
    <w:rsid w:val="00DD7671"/>
    <w:rsid w:val="00DE16CE"/>
    <w:rsid w:val="00DE2FDB"/>
    <w:rsid w:val="00DE5CB7"/>
    <w:rsid w:val="00DE7FA7"/>
    <w:rsid w:val="00DF2A85"/>
    <w:rsid w:val="00DF46C2"/>
    <w:rsid w:val="00DF5CE2"/>
    <w:rsid w:val="00DF73C7"/>
    <w:rsid w:val="00DF7F4B"/>
    <w:rsid w:val="00E012F8"/>
    <w:rsid w:val="00E061EA"/>
    <w:rsid w:val="00E14577"/>
    <w:rsid w:val="00E14D58"/>
    <w:rsid w:val="00E22010"/>
    <w:rsid w:val="00E22251"/>
    <w:rsid w:val="00E22482"/>
    <w:rsid w:val="00E23B2A"/>
    <w:rsid w:val="00E24C30"/>
    <w:rsid w:val="00E26158"/>
    <w:rsid w:val="00E269A6"/>
    <w:rsid w:val="00E277AD"/>
    <w:rsid w:val="00E347F4"/>
    <w:rsid w:val="00E40B3E"/>
    <w:rsid w:val="00E431E6"/>
    <w:rsid w:val="00E44E5E"/>
    <w:rsid w:val="00E45373"/>
    <w:rsid w:val="00E46093"/>
    <w:rsid w:val="00E46BB8"/>
    <w:rsid w:val="00E500A3"/>
    <w:rsid w:val="00E52B7C"/>
    <w:rsid w:val="00E5449A"/>
    <w:rsid w:val="00E54916"/>
    <w:rsid w:val="00E55CBC"/>
    <w:rsid w:val="00E55E8C"/>
    <w:rsid w:val="00E56DCA"/>
    <w:rsid w:val="00E57273"/>
    <w:rsid w:val="00E61E56"/>
    <w:rsid w:val="00E63EFB"/>
    <w:rsid w:val="00E6405A"/>
    <w:rsid w:val="00E652C7"/>
    <w:rsid w:val="00E678FC"/>
    <w:rsid w:val="00E72E1E"/>
    <w:rsid w:val="00E735D9"/>
    <w:rsid w:val="00E7489D"/>
    <w:rsid w:val="00E7751B"/>
    <w:rsid w:val="00E809FF"/>
    <w:rsid w:val="00E834AF"/>
    <w:rsid w:val="00E83852"/>
    <w:rsid w:val="00E83971"/>
    <w:rsid w:val="00E83C1A"/>
    <w:rsid w:val="00E93186"/>
    <w:rsid w:val="00E9349B"/>
    <w:rsid w:val="00E94470"/>
    <w:rsid w:val="00E9448D"/>
    <w:rsid w:val="00E944AF"/>
    <w:rsid w:val="00E95471"/>
    <w:rsid w:val="00E962D5"/>
    <w:rsid w:val="00EA0005"/>
    <w:rsid w:val="00EA067E"/>
    <w:rsid w:val="00EA0C07"/>
    <w:rsid w:val="00EA22AF"/>
    <w:rsid w:val="00EA3E20"/>
    <w:rsid w:val="00EA6ECC"/>
    <w:rsid w:val="00EA7EDD"/>
    <w:rsid w:val="00EB16A4"/>
    <w:rsid w:val="00EB4388"/>
    <w:rsid w:val="00EB59DA"/>
    <w:rsid w:val="00EB6688"/>
    <w:rsid w:val="00EB6DDD"/>
    <w:rsid w:val="00EB74F8"/>
    <w:rsid w:val="00EC0316"/>
    <w:rsid w:val="00EC0833"/>
    <w:rsid w:val="00EC604A"/>
    <w:rsid w:val="00EC6938"/>
    <w:rsid w:val="00ED3894"/>
    <w:rsid w:val="00ED3CF3"/>
    <w:rsid w:val="00EE0A5F"/>
    <w:rsid w:val="00EE2205"/>
    <w:rsid w:val="00EE25F9"/>
    <w:rsid w:val="00EE3265"/>
    <w:rsid w:val="00EE4172"/>
    <w:rsid w:val="00EE54DB"/>
    <w:rsid w:val="00EE79B9"/>
    <w:rsid w:val="00EE7FEC"/>
    <w:rsid w:val="00EF08E5"/>
    <w:rsid w:val="00EF4C69"/>
    <w:rsid w:val="00EF4FF9"/>
    <w:rsid w:val="00EF58CE"/>
    <w:rsid w:val="00F02397"/>
    <w:rsid w:val="00F02865"/>
    <w:rsid w:val="00F03202"/>
    <w:rsid w:val="00F05418"/>
    <w:rsid w:val="00F06ECE"/>
    <w:rsid w:val="00F06F39"/>
    <w:rsid w:val="00F070ED"/>
    <w:rsid w:val="00F10275"/>
    <w:rsid w:val="00F103C1"/>
    <w:rsid w:val="00F12663"/>
    <w:rsid w:val="00F13372"/>
    <w:rsid w:val="00F13D50"/>
    <w:rsid w:val="00F1406C"/>
    <w:rsid w:val="00F157AC"/>
    <w:rsid w:val="00F16848"/>
    <w:rsid w:val="00F17533"/>
    <w:rsid w:val="00F17F3C"/>
    <w:rsid w:val="00F20843"/>
    <w:rsid w:val="00F20B49"/>
    <w:rsid w:val="00F2258A"/>
    <w:rsid w:val="00F23326"/>
    <w:rsid w:val="00F23CEF"/>
    <w:rsid w:val="00F2699C"/>
    <w:rsid w:val="00F32A8D"/>
    <w:rsid w:val="00F33F5B"/>
    <w:rsid w:val="00F347B9"/>
    <w:rsid w:val="00F3515F"/>
    <w:rsid w:val="00F3728F"/>
    <w:rsid w:val="00F416F0"/>
    <w:rsid w:val="00F41A9E"/>
    <w:rsid w:val="00F41B54"/>
    <w:rsid w:val="00F50ED7"/>
    <w:rsid w:val="00F52ED5"/>
    <w:rsid w:val="00F53BD4"/>
    <w:rsid w:val="00F56951"/>
    <w:rsid w:val="00F56D18"/>
    <w:rsid w:val="00F570E4"/>
    <w:rsid w:val="00F57587"/>
    <w:rsid w:val="00F57A78"/>
    <w:rsid w:val="00F614BE"/>
    <w:rsid w:val="00F625E4"/>
    <w:rsid w:val="00F63C90"/>
    <w:rsid w:val="00F63CFB"/>
    <w:rsid w:val="00F645AB"/>
    <w:rsid w:val="00F647DB"/>
    <w:rsid w:val="00F67C2A"/>
    <w:rsid w:val="00F71509"/>
    <w:rsid w:val="00F7286C"/>
    <w:rsid w:val="00F75339"/>
    <w:rsid w:val="00F763E1"/>
    <w:rsid w:val="00F7727F"/>
    <w:rsid w:val="00F8196C"/>
    <w:rsid w:val="00F81A91"/>
    <w:rsid w:val="00F824F1"/>
    <w:rsid w:val="00F87DBC"/>
    <w:rsid w:val="00F911DF"/>
    <w:rsid w:val="00F92AAC"/>
    <w:rsid w:val="00F94B62"/>
    <w:rsid w:val="00F952A2"/>
    <w:rsid w:val="00F96E99"/>
    <w:rsid w:val="00FA0C15"/>
    <w:rsid w:val="00FA2079"/>
    <w:rsid w:val="00FA3CC7"/>
    <w:rsid w:val="00FA555C"/>
    <w:rsid w:val="00FA7008"/>
    <w:rsid w:val="00FB04F6"/>
    <w:rsid w:val="00FB070C"/>
    <w:rsid w:val="00FB2715"/>
    <w:rsid w:val="00FB5449"/>
    <w:rsid w:val="00FB5F2A"/>
    <w:rsid w:val="00FB7058"/>
    <w:rsid w:val="00FC1933"/>
    <w:rsid w:val="00FC1A00"/>
    <w:rsid w:val="00FC312B"/>
    <w:rsid w:val="00FC32D6"/>
    <w:rsid w:val="00FC6A58"/>
    <w:rsid w:val="00FD0977"/>
    <w:rsid w:val="00FD2D38"/>
    <w:rsid w:val="00FD4498"/>
    <w:rsid w:val="00FD69D7"/>
    <w:rsid w:val="00FE1AA8"/>
    <w:rsid w:val="00FE3A14"/>
    <w:rsid w:val="00FE42B6"/>
    <w:rsid w:val="00FF162F"/>
    <w:rsid w:val="00FF3E6F"/>
    <w:rsid w:val="00FF4899"/>
    <w:rsid w:val="00FF5539"/>
    <w:rsid w:val="00FF57E6"/>
    <w:rsid w:val="00FF79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8DD"/>
    <w:rPr>
      <w:sz w:val="24"/>
      <w:szCs w:val="24"/>
    </w:rPr>
  </w:style>
  <w:style w:type="paragraph" w:styleId="1">
    <w:name w:val="heading 1"/>
    <w:basedOn w:val="a"/>
    <w:next w:val="a"/>
    <w:link w:val="10"/>
    <w:qFormat/>
    <w:rsid w:val="00865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qFormat/>
    <w:rsid w:val="00EE3265"/>
    <w:pPr>
      <w:keepNext/>
      <w:jc w:val="center"/>
      <w:outlineLvl w:val="2"/>
    </w:pPr>
    <w:rPr>
      <w:rFonts w:ascii="Calibri" w:eastAsia="Calibri" w:hAnsi="Calibri"/>
      <w:b/>
      <w:szCs w:val="20"/>
    </w:rPr>
  </w:style>
  <w:style w:type="paragraph" w:styleId="4">
    <w:name w:val="heading 4"/>
    <w:basedOn w:val="a"/>
    <w:next w:val="a"/>
    <w:link w:val="40"/>
    <w:qFormat/>
    <w:rsid w:val="00065B6C"/>
    <w:pPr>
      <w:keepNext/>
      <w:tabs>
        <w:tab w:val="num" w:pos="0"/>
      </w:tabs>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65B6C"/>
    <w:pPr>
      <w:suppressAutoHyphens/>
      <w:jc w:val="both"/>
    </w:pPr>
    <w:rPr>
      <w:b/>
      <w:bCs/>
      <w:sz w:val="28"/>
      <w:lang w:eastAsia="ar-SA"/>
    </w:rPr>
  </w:style>
  <w:style w:type="paragraph" w:customStyle="1" w:styleId="a4">
    <w:name w:val="Знак Знак Знак Знак"/>
    <w:basedOn w:val="a"/>
    <w:autoRedefine/>
    <w:rsid w:val="00065B6C"/>
    <w:pPr>
      <w:spacing w:after="160" w:line="240" w:lineRule="exact"/>
      <w:jc w:val="both"/>
    </w:pPr>
    <w:rPr>
      <w:sz w:val="28"/>
      <w:szCs w:val="20"/>
      <w:lang w:val="en-US" w:eastAsia="en-US"/>
    </w:rPr>
  </w:style>
  <w:style w:type="table" w:styleId="a5">
    <w:name w:val="Table Grid"/>
    <w:basedOn w:val="a1"/>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0443D6"/>
    <w:rPr>
      <w:rFonts w:ascii="Times New Roman" w:hAnsi="Times New Roman" w:cs="Times New Roman" w:hint="default"/>
      <w:b w:val="0"/>
      <w:bCs w:val="0"/>
      <w:i w:val="0"/>
      <w:iCs w:val="0"/>
      <w:strike w:val="0"/>
      <w:dstrike w:val="0"/>
      <w:color w:val="000000"/>
      <w:sz w:val="32"/>
      <w:szCs w:val="32"/>
      <w:u w:val="none"/>
      <w:effect w:val="none"/>
    </w:rPr>
  </w:style>
  <w:style w:type="paragraph" w:styleId="a6">
    <w:name w:val="Body Text Indent"/>
    <w:basedOn w:val="a"/>
    <w:rsid w:val="00A53BAA"/>
    <w:pPr>
      <w:spacing w:after="120"/>
      <w:ind w:left="283"/>
    </w:pPr>
  </w:style>
  <w:style w:type="paragraph" w:customStyle="1" w:styleId="a7">
    <w:name w:val="Знак Знак Знак Знак Знак Знак Знак Знак Знак Знак Знак"/>
    <w:basedOn w:val="a"/>
    <w:autoRedefine/>
    <w:rsid w:val="00A53BAA"/>
    <w:pPr>
      <w:spacing w:after="160" w:line="240" w:lineRule="exact"/>
    </w:pPr>
    <w:rPr>
      <w:sz w:val="28"/>
      <w:szCs w:val="20"/>
      <w:lang w:val="en-US" w:eastAsia="en-US"/>
    </w:rPr>
  </w:style>
  <w:style w:type="paragraph" w:styleId="a8">
    <w:name w:val="Balloon Text"/>
    <w:basedOn w:val="a"/>
    <w:semiHidden/>
    <w:rsid w:val="00D4798C"/>
    <w:rPr>
      <w:rFonts w:ascii="Tahoma" w:hAnsi="Tahoma" w:cs="Tahoma"/>
      <w:sz w:val="16"/>
      <w:szCs w:val="16"/>
    </w:rPr>
  </w:style>
  <w:style w:type="paragraph" w:styleId="a9">
    <w:name w:val="List Paragraph"/>
    <w:basedOn w:val="a"/>
    <w:link w:val="aa"/>
    <w:uiPriority w:val="34"/>
    <w:qFormat/>
    <w:rsid w:val="002B2E17"/>
    <w:pPr>
      <w:spacing w:after="200" w:line="276" w:lineRule="auto"/>
      <w:ind w:left="720"/>
      <w:contextualSpacing/>
    </w:pPr>
    <w:rPr>
      <w:rFonts w:ascii="Calibri" w:hAnsi="Calibri"/>
      <w:sz w:val="22"/>
      <w:szCs w:val="22"/>
    </w:rPr>
  </w:style>
  <w:style w:type="character" w:customStyle="1" w:styleId="aa">
    <w:name w:val="Абзац списка Знак"/>
    <w:basedOn w:val="a0"/>
    <w:link w:val="a9"/>
    <w:uiPriority w:val="34"/>
    <w:rsid w:val="006444F0"/>
    <w:rPr>
      <w:rFonts w:ascii="Calibri" w:hAnsi="Calibri"/>
      <w:sz w:val="22"/>
      <w:szCs w:val="22"/>
    </w:rPr>
  </w:style>
  <w:style w:type="paragraph" w:styleId="ab">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
    <w:link w:val="ac"/>
    <w:qFormat/>
    <w:rsid w:val="00D211B1"/>
    <w:pPr>
      <w:spacing w:before="100" w:beforeAutospacing="1" w:after="100" w:afterAutospacing="1"/>
    </w:pPr>
  </w:style>
  <w:style w:type="character" w:customStyle="1" w:styleId="s1">
    <w:name w:val="s1"/>
    <w:rsid w:val="00D211B1"/>
    <w:rPr>
      <w:rFonts w:ascii="Times New Roman" w:hAnsi="Times New Roman" w:cs="Times New Roman" w:hint="default"/>
      <w:b/>
      <w:bCs/>
      <w:i w:val="0"/>
      <w:iCs w:val="0"/>
      <w:strike w:val="0"/>
      <w:dstrike w:val="0"/>
      <w:color w:val="000000"/>
      <w:sz w:val="22"/>
      <w:szCs w:val="22"/>
      <w:u w:val="none"/>
      <w:effect w:val="none"/>
    </w:rPr>
  </w:style>
  <w:style w:type="character" w:customStyle="1" w:styleId="ac">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b"/>
    <w:locked/>
    <w:rsid w:val="00D211B1"/>
    <w:rPr>
      <w:sz w:val="24"/>
      <w:szCs w:val="24"/>
    </w:rPr>
  </w:style>
  <w:style w:type="paragraph" w:styleId="ad">
    <w:name w:val="header"/>
    <w:basedOn w:val="a"/>
    <w:link w:val="ae"/>
    <w:rsid w:val="007734D8"/>
    <w:pPr>
      <w:tabs>
        <w:tab w:val="center" w:pos="4677"/>
        <w:tab w:val="right" w:pos="9355"/>
      </w:tabs>
    </w:pPr>
  </w:style>
  <w:style w:type="character" w:customStyle="1" w:styleId="ae">
    <w:name w:val="Верхний колонтитул Знак"/>
    <w:basedOn w:val="a0"/>
    <w:link w:val="ad"/>
    <w:rsid w:val="007734D8"/>
    <w:rPr>
      <w:sz w:val="24"/>
      <w:szCs w:val="24"/>
    </w:rPr>
  </w:style>
  <w:style w:type="paragraph" w:styleId="af">
    <w:name w:val="footer"/>
    <w:basedOn w:val="a"/>
    <w:link w:val="af0"/>
    <w:rsid w:val="007734D8"/>
    <w:pPr>
      <w:tabs>
        <w:tab w:val="center" w:pos="4677"/>
        <w:tab w:val="right" w:pos="9355"/>
      </w:tabs>
    </w:pPr>
  </w:style>
  <w:style w:type="character" w:customStyle="1" w:styleId="af0">
    <w:name w:val="Нижний колонтитул Знак"/>
    <w:basedOn w:val="a0"/>
    <w:link w:val="af"/>
    <w:rsid w:val="007734D8"/>
    <w:rPr>
      <w:sz w:val="24"/>
      <w:szCs w:val="24"/>
    </w:rPr>
  </w:style>
  <w:style w:type="paragraph" w:styleId="af1">
    <w:name w:val="No Spacing"/>
    <w:link w:val="af2"/>
    <w:uiPriority w:val="1"/>
    <w:qFormat/>
    <w:rsid w:val="007D32D5"/>
    <w:rPr>
      <w:rFonts w:ascii="Calibri" w:eastAsia="Calibri" w:hAnsi="Calibri"/>
      <w:sz w:val="22"/>
      <w:szCs w:val="22"/>
      <w:lang w:eastAsia="en-US"/>
    </w:rPr>
  </w:style>
  <w:style w:type="character" w:customStyle="1" w:styleId="af2">
    <w:name w:val="Без интервала Знак"/>
    <w:link w:val="af1"/>
    <w:locked/>
    <w:rsid w:val="00564055"/>
    <w:rPr>
      <w:rFonts w:ascii="Calibri" w:eastAsia="Calibri" w:hAnsi="Calibri"/>
      <w:sz w:val="22"/>
      <w:szCs w:val="22"/>
      <w:lang w:eastAsia="en-US"/>
    </w:rPr>
  </w:style>
  <w:style w:type="character" w:styleId="af3">
    <w:name w:val="Hyperlink"/>
    <w:basedOn w:val="a0"/>
    <w:uiPriority w:val="99"/>
    <w:unhideWhenUsed/>
    <w:rsid w:val="006D55FF"/>
    <w:rPr>
      <w:rFonts w:ascii="Times New Roman" w:hAnsi="Times New Roman" w:cs="Times New Roman" w:hint="default"/>
      <w:color w:val="333399"/>
      <w:u w:val="single"/>
    </w:rPr>
  </w:style>
  <w:style w:type="character" w:customStyle="1" w:styleId="40">
    <w:name w:val="Заголовок 4 Знак"/>
    <w:basedOn w:val="a0"/>
    <w:link w:val="4"/>
    <w:rsid w:val="00F41A9E"/>
    <w:rPr>
      <w:b/>
      <w:bCs/>
      <w:sz w:val="28"/>
      <w:szCs w:val="28"/>
      <w:lang w:eastAsia="ar-SA"/>
    </w:rPr>
  </w:style>
  <w:style w:type="character" w:customStyle="1" w:styleId="10">
    <w:name w:val="Заголовок 1 Знак"/>
    <w:basedOn w:val="a0"/>
    <w:link w:val="1"/>
    <w:rsid w:val="00865B9F"/>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EE3265"/>
    <w:rPr>
      <w:rFonts w:ascii="Calibri" w:eastAsia="Calibri" w:hAnsi="Calibri"/>
      <w:b/>
      <w:sz w:val="24"/>
    </w:rPr>
  </w:style>
</w:styles>
</file>

<file path=word/webSettings.xml><?xml version="1.0" encoding="utf-8"?>
<w:webSettings xmlns:r="http://schemas.openxmlformats.org/officeDocument/2006/relationships" xmlns:w="http://schemas.openxmlformats.org/wordprocessingml/2006/main">
  <w:divs>
    <w:div w:id="119030411">
      <w:bodyDiv w:val="1"/>
      <w:marLeft w:val="0"/>
      <w:marRight w:val="0"/>
      <w:marTop w:val="0"/>
      <w:marBottom w:val="0"/>
      <w:divBdr>
        <w:top w:val="none" w:sz="0" w:space="0" w:color="auto"/>
        <w:left w:val="none" w:sz="0" w:space="0" w:color="auto"/>
        <w:bottom w:val="none" w:sz="0" w:space="0" w:color="auto"/>
        <w:right w:val="none" w:sz="0" w:space="0" w:color="auto"/>
      </w:divBdr>
    </w:div>
    <w:div w:id="251202166">
      <w:bodyDiv w:val="1"/>
      <w:marLeft w:val="0"/>
      <w:marRight w:val="0"/>
      <w:marTop w:val="0"/>
      <w:marBottom w:val="0"/>
      <w:divBdr>
        <w:top w:val="none" w:sz="0" w:space="0" w:color="auto"/>
        <w:left w:val="none" w:sz="0" w:space="0" w:color="auto"/>
        <w:bottom w:val="none" w:sz="0" w:space="0" w:color="auto"/>
        <w:right w:val="none" w:sz="0" w:space="0" w:color="auto"/>
      </w:divBdr>
    </w:div>
    <w:div w:id="317463392">
      <w:bodyDiv w:val="1"/>
      <w:marLeft w:val="0"/>
      <w:marRight w:val="0"/>
      <w:marTop w:val="0"/>
      <w:marBottom w:val="0"/>
      <w:divBdr>
        <w:top w:val="none" w:sz="0" w:space="0" w:color="auto"/>
        <w:left w:val="none" w:sz="0" w:space="0" w:color="auto"/>
        <w:bottom w:val="none" w:sz="0" w:space="0" w:color="auto"/>
        <w:right w:val="none" w:sz="0" w:space="0" w:color="auto"/>
      </w:divBdr>
    </w:div>
    <w:div w:id="338586499">
      <w:bodyDiv w:val="1"/>
      <w:marLeft w:val="0"/>
      <w:marRight w:val="0"/>
      <w:marTop w:val="0"/>
      <w:marBottom w:val="0"/>
      <w:divBdr>
        <w:top w:val="none" w:sz="0" w:space="0" w:color="auto"/>
        <w:left w:val="none" w:sz="0" w:space="0" w:color="auto"/>
        <w:bottom w:val="none" w:sz="0" w:space="0" w:color="auto"/>
        <w:right w:val="none" w:sz="0" w:space="0" w:color="auto"/>
      </w:divBdr>
    </w:div>
    <w:div w:id="351339992">
      <w:bodyDiv w:val="1"/>
      <w:marLeft w:val="0"/>
      <w:marRight w:val="0"/>
      <w:marTop w:val="0"/>
      <w:marBottom w:val="0"/>
      <w:divBdr>
        <w:top w:val="none" w:sz="0" w:space="0" w:color="auto"/>
        <w:left w:val="none" w:sz="0" w:space="0" w:color="auto"/>
        <w:bottom w:val="none" w:sz="0" w:space="0" w:color="auto"/>
        <w:right w:val="none" w:sz="0" w:space="0" w:color="auto"/>
      </w:divBdr>
    </w:div>
    <w:div w:id="621426166">
      <w:bodyDiv w:val="1"/>
      <w:marLeft w:val="0"/>
      <w:marRight w:val="0"/>
      <w:marTop w:val="0"/>
      <w:marBottom w:val="0"/>
      <w:divBdr>
        <w:top w:val="none" w:sz="0" w:space="0" w:color="auto"/>
        <w:left w:val="none" w:sz="0" w:space="0" w:color="auto"/>
        <w:bottom w:val="none" w:sz="0" w:space="0" w:color="auto"/>
        <w:right w:val="none" w:sz="0" w:space="0" w:color="auto"/>
      </w:divBdr>
    </w:div>
    <w:div w:id="639844775">
      <w:bodyDiv w:val="1"/>
      <w:marLeft w:val="0"/>
      <w:marRight w:val="0"/>
      <w:marTop w:val="0"/>
      <w:marBottom w:val="0"/>
      <w:divBdr>
        <w:top w:val="none" w:sz="0" w:space="0" w:color="auto"/>
        <w:left w:val="none" w:sz="0" w:space="0" w:color="auto"/>
        <w:bottom w:val="none" w:sz="0" w:space="0" w:color="auto"/>
        <w:right w:val="none" w:sz="0" w:space="0" w:color="auto"/>
      </w:divBdr>
    </w:div>
    <w:div w:id="1584294669">
      <w:bodyDiv w:val="1"/>
      <w:marLeft w:val="0"/>
      <w:marRight w:val="0"/>
      <w:marTop w:val="0"/>
      <w:marBottom w:val="0"/>
      <w:divBdr>
        <w:top w:val="none" w:sz="0" w:space="0" w:color="auto"/>
        <w:left w:val="none" w:sz="0" w:space="0" w:color="auto"/>
        <w:bottom w:val="none" w:sz="0" w:space="0" w:color="auto"/>
        <w:right w:val="none" w:sz="0" w:space="0" w:color="auto"/>
      </w:divBdr>
    </w:div>
    <w:div w:id="1588998218">
      <w:bodyDiv w:val="1"/>
      <w:marLeft w:val="0"/>
      <w:marRight w:val="0"/>
      <w:marTop w:val="0"/>
      <w:marBottom w:val="0"/>
      <w:divBdr>
        <w:top w:val="none" w:sz="0" w:space="0" w:color="auto"/>
        <w:left w:val="none" w:sz="0" w:space="0" w:color="auto"/>
        <w:bottom w:val="none" w:sz="0" w:space="0" w:color="auto"/>
        <w:right w:val="none" w:sz="0" w:space="0" w:color="auto"/>
      </w:divBdr>
    </w:div>
    <w:div w:id="1773162394">
      <w:bodyDiv w:val="1"/>
      <w:marLeft w:val="0"/>
      <w:marRight w:val="0"/>
      <w:marTop w:val="0"/>
      <w:marBottom w:val="0"/>
      <w:divBdr>
        <w:top w:val="none" w:sz="0" w:space="0" w:color="auto"/>
        <w:left w:val="none" w:sz="0" w:space="0" w:color="auto"/>
        <w:bottom w:val="none" w:sz="0" w:space="0" w:color="auto"/>
        <w:right w:val="none" w:sz="0" w:space="0" w:color="auto"/>
      </w:divBdr>
    </w:div>
    <w:div w:id="1951432644">
      <w:bodyDiv w:val="1"/>
      <w:marLeft w:val="0"/>
      <w:marRight w:val="0"/>
      <w:marTop w:val="0"/>
      <w:marBottom w:val="0"/>
      <w:divBdr>
        <w:top w:val="none" w:sz="0" w:space="0" w:color="auto"/>
        <w:left w:val="none" w:sz="0" w:space="0" w:color="auto"/>
        <w:bottom w:val="none" w:sz="0" w:space="0" w:color="auto"/>
        <w:right w:val="none" w:sz="0" w:space="0" w:color="auto"/>
      </w:divBdr>
    </w:div>
    <w:div w:id="2090224586">
      <w:bodyDiv w:val="1"/>
      <w:marLeft w:val="0"/>
      <w:marRight w:val="0"/>
      <w:marTop w:val="0"/>
      <w:marBottom w:val="0"/>
      <w:divBdr>
        <w:top w:val="none" w:sz="0" w:space="0" w:color="auto"/>
        <w:left w:val="none" w:sz="0" w:space="0" w:color="auto"/>
        <w:bottom w:val="none" w:sz="0" w:space="0" w:color="auto"/>
        <w:right w:val="none" w:sz="0" w:space="0" w:color="auto"/>
      </w:divBdr>
    </w:div>
    <w:div w:id="2104841817">
      <w:bodyDiv w:val="1"/>
      <w:marLeft w:val="0"/>
      <w:marRight w:val="0"/>
      <w:marTop w:val="0"/>
      <w:marBottom w:val="0"/>
      <w:divBdr>
        <w:top w:val="none" w:sz="0" w:space="0" w:color="auto"/>
        <w:left w:val="none" w:sz="0" w:space="0" w:color="auto"/>
        <w:bottom w:val="none" w:sz="0" w:space="0" w:color="auto"/>
        <w:right w:val="none" w:sz="0" w:space="0" w:color="auto"/>
      </w:divBdr>
    </w:div>
    <w:div w:id="2122144723">
      <w:bodyDiv w:val="1"/>
      <w:marLeft w:val="0"/>
      <w:marRight w:val="0"/>
      <w:marTop w:val="0"/>
      <w:marBottom w:val="0"/>
      <w:divBdr>
        <w:top w:val="none" w:sz="0" w:space="0" w:color="auto"/>
        <w:left w:val="none" w:sz="0" w:space="0" w:color="auto"/>
        <w:bottom w:val="none" w:sz="0" w:space="0" w:color="auto"/>
        <w:right w:val="none" w:sz="0" w:space="0" w:color="auto"/>
      </w:divBdr>
    </w:div>
    <w:div w:id="212437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C7545-2FF1-47FF-B040-A652161E5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1</Pages>
  <Words>1819</Words>
  <Characters>10373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12168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Camera11</cp:lastModifiedBy>
  <cp:revision>65</cp:revision>
  <cp:lastPrinted>2022-05-19T05:29:00Z</cp:lastPrinted>
  <dcterms:created xsi:type="dcterms:W3CDTF">2022-05-16T02:57:00Z</dcterms:created>
  <dcterms:modified xsi:type="dcterms:W3CDTF">2022-11-04T16:07:00Z</dcterms:modified>
</cp:coreProperties>
</file>