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9E" w:rsidRPr="00C76BBD" w:rsidRDefault="00F41A9E" w:rsidP="00F41A9E">
      <w:pPr>
        <w:jc w:val="center"/>
        <w:rPr>
          <w:b/>
          <w:lang w:val="kk-KZ"/>
        </w:rPr>
      </w:pPr>
      <w:r w:rsidRPr="00D23EAA">
        <w:rPr>
          <w:b/>
        </w:rPr>
        <w:t xml:space="preserve">Протоколоб итогахтендера </w:t>
      </w:r>
      <w:r w:rsidR="00414ACC" w:rsidRPr="00E809FF">
        <w:rPr>
          <w:rStyle w:val="s1"/>
          <w:sz w:val="24"/>
          <w:szCs w:val="24"/>
        </w:rPr>
        <w:t>№</w:t>
      </w:r>
      <w:r w:rsidR="00C76BBD">
        <w:rPr>
          <w:rStyle w:val="s1"/>
          <w:sz w:val="24"/>
          <w:szCs w:val="24"/>
          <w:lang w:val="kk-KZ"/>
        </w:rPr>
        <w:t>12</w:t>
      </w:r>
    </w:p>
    <w:p w:rsidR="00F41A9E" w:rsidRPr="00D23EAA" w:rsidRDefault="00F41A9E" w:rsidP="00F41A9E">
      <w:pPr>
        <w:jc w:val="center"/>
        <w:rPr>
          <w:rStyle w:val="s1"/>
          <w:sz w:val="24"/>
          <w:szCs w:val="24"/>
        </w:rPr>
      </w:pPr>
      <w:r w:rsidRPr="00D23EAA">
        <w:rPr>
          <w:b/>
        </w:rPr>
        <w:t xml:space="preserve">по </w:t>
      </w:r>
      <w:r w:rsidRPr="00D23EAA">
        <w:rPr>
          <w:rStyle w:val="s1"/>
          <w:sz w:val="24"/>
          <w:szCs w:val="24"/>
        </w:rPr>
        <w:t xml:space="preserve">закупу </w:t>
      </w:r>
      <w:r w:rsidR="00C87B80" w:rsidRPr="00D23EAA">
        <w:rPr>
          <w:b/>
          <w:color w:val="000000"/>
          <w:spacing w:val="1"/>
        </w:rPr>
        <w:t>медицинских изделий</w:t>
      </w:r>
      <w:r w:rsidR="00C87B80" w:rsidRPr="00D23EAA">
        <w:rPr>
          <w:rStyle w:val="s1"/>
          <w:sz w:val="24"/>
          <w:szCs w:val="24"/>
        </w:rPr>
        <w:t>на 202</w:t>
      </w:r>
      <w:r w:rsidR="002A3F5C">
        <w:rPr>
          <w:rStyle w:val="s1"/>
          <w:sz w:val="24"/>
          <w:szCs w:val="24"/>
        </w:rPr>
        <w:t>2</w:t>
      </w:r>
      <w:r w:rsidR="00C87B80" w:rsidRPr="00D23EAA">
        <w:rPr>
          <w:rStyle w:val="s1"/>
          <w:sz w:val="24"/>
          <w:szCs w:val="24"/>
        </w:rPr>
        <w:t xml:space="preserve"> год</w:t>
      </w:r>
    </w:p>
    <w:p w:rsidR="00F41A9E" w:rsidRPr="00D23EAA" w:rsidRDefault="00F41A9E" w:rsidP="00F41A9E">
      <w:pPr>
        <w:jc w:val="center"/>
        <w:rPr>
          <w:b/>
        </w:rPr>
      </w:pPr>
    </w:p>
    <w:p w:rsidR="00F41A9E" w:rsidRPr="00D23EAA" w:rsidRDefault="00F41A9E" w:rsidP="00F41A9E">
      <w:r w:rsidRPr="00D23EAA">
        <w:t xml:space="preserve">г.Нур-Султан                                                                          </w:t>
      </w:r>
      <w:r w:rsidR="00C76BBD" w:rsidRPr="00D66AD0">
        <w:rPr>
          <w:lang w:val="kk-KZ"/>
        </w:rPr>
        <w:t>11мая</w:t>
      </w:r>
      <w:r w:rsidRPr="00D66AD0">
        <w:t xml:space="preserve"> 20</w:t>
      </w:r>
      <w:r w:rsidRPr="00D66AD0">
        <w:rPr>
          <w:lang w:val="kk-KZ"/>
        </w:rPr>
        <w:t>2</w:t>
      </w:r>
      <w:r w:rsidR="002A3F5C" w:rsidRPr="00D66AD0">
        <w:rPr>
          <w:lang w:val="kk-KZ"/>
        </w:rPr>
        <w:t>2</w:t>
      </w:r>
      <w:r w:rsidRPr="00D66AD0">
        <w:t xml:space="preserve"> года</w:t>
      </w:r>
    </w:p>
    <w:p w:rsidR="00F41A9E" w:rsidRPr="00D23EAA" w:rsidRDefault="00F41A9E" w:rsidP="00F41A9E">
      <w:pPr>
        <w:pStyle w:val="4"/>
        <w:numPr>
          <w:ilvl w:val="6"/>
          <w:numId w:val="1"/>
        </w:numPr>
        <w:spacing w:before="0" w:after="0"/>
        <w:ind w:right="-6"/>
        <w:rPr>
          <w:b w:val="0"/>
          <w:sz w:val="24"/>
          <w:szCs w:val="24"/>
        </w:rPr>
      </w:pPr>
    </w:p>
    <w:p w:rsidR="00F41A9E" w:rsidRPr="00EB16A4" w:rsidRDefault="00F41A9E" w:rsidP="00F41A9E">
      <w:pPr>
        <w:pStyle w:val="4"/>
        <w:numPr>
          <w:ilvl w:val="0"/>
          <w:numId w:val="10"/>
        </w:numPr>
        <w:tabs>
          <w:tab w:val="left" w:pos="0"/>
        </w:tabs>
        <w:spacing w:before="0" w:after="0"/>
        <w:ind w:left="643" w:right="-6"/>
        <w:rPr>
          <w:sz w:val="24"/>
          <w:szCs w:val="24"/>
        </w:rPr>
      </w:pPr>
      <w:r w:rsidRPr="00EB16A4">
        <w:rPr>
          <w:b w:val="0"/>
          <w:sz w:val="24"/>
          <w:szCs w:val="24"/>
        </w:rPr>
        <w:t>Тендерная комиссия в составе</w:t>
      </w:r>
      <w:r w:rsidRPr="00EB16A4">
        <w:rPr>
          <w:sz w:val="24"/>
          <w:szCs w:val="24"/>
        </w:rPr>
        <w:t>:</w:t>
      </w:r>
    </w:p>
    <w:p w:rsidR="00F41A9E" w:rsidRPr="00EB16A4" w:rsidRDefault="00F41A9E" w:rsidP="00F41A9E">
      <w:pPr>
        <w:shd w:val="clear" w:color="auto" w:fill="FFFFFF"/>
        <w:jc w:val="both"/>
        <w:rPr>
          <w:b/>
          <w:bCs/>
          <w:spacing w:val="-6"/>
        </w:rPr>
      </w:pPr>
      <w:r w:rsidRPr="00EB16A4">
        <w:rPr>
          <w:b/>
          <w:bCs/>
          <w:spacing w:val="-6"/>
        </w:rPr>
        <w:t>Председатель тендерной комиссии:</w:t>
      </w:r>
    </w:p>
    <w:p w:rsidR="001064E8" w:rsidRPr="00FC3258" w:rsidRDefault="00BD26CC" w:rsidP="001064E8">
      <w:r>
        <w:t>Айгараев Р.Д.</w:t>
      </w:r>
      <w:r w:rsidRPr="00FC3258">
        <w:t xml:space="preserve"> – заместитель директора по </w:t>
      </w:r>
      <w:r>
        <w:t>хирургии</w:t>
      </w:r>
      <w:r w:rsidRPr="00FC3258">
        <w:t>;</w:t>
      </w:r>
    </w:p>
    <w:p w:rsidR="001064E8" w:rsidRPr="00FC3258" w:rsidRDefault="001064E8" w:rsidP="001064E8">
      <w:pPr>
        <w:shd w:val="clear" w:color="auto" w:fill="FFFFFF"/>
        <w:jc w:val="both"/>
        <w:rPr>
          <w:b/>
          <w:bCs/>
          <w:spacing w:val="-6"/>
        </w:rPr>
      </w:pPr>
      <w:r w:rsidRPr="00FC3258">
        <w:rPr>
          <w:b/>
          <w:bCs/>
          <w:spacing w:val="-6"/>
        </w:rPr>
        <w:t>Заместитель председателя тендерной комиссии:</w:t>
      </w:r>
      <w:bookmarkStart w:id="0" w:name="_GoBack"/>
      <w:bookmarkEnd w:id="0"/>
    </w:p>
    <w:p w:rsidR="001064E8" w:rsidRPr="00FC3258" w:rsidRDefault="008F4CAD" w:rsidP="001064E8">
      <w:pPr>
        <w:shd w:val="clear" w:color="auto" w:fill="FFFFFF"/>
        <w:jc w:val="both"/>
      </w:pPr>
      <w:r w:rsidRPr="00316CAF">
        <w:rPr>
          <w:spacing w:val="-5"/>
        </w:rPr>
        <w:t>Дюсенбаев Н.Н.</w:t>
      </w:r>
      <w:r w:rsidRPr="00316CAF">
        <w:t xml:space="preserve"> – </w:t>
      </w:r>
      <w:r>
        <w:rPr>
          <w:spacing w:val="-5"/>
        </w:rPr>
        <w:t xml:space="preserve">заведующий отделением </w:t>
      </w:r>
      <w:r w:rsidRPr="00316CAF">
        <w:rPr>
          <w:spacing w:val="-5"/>
        </w:rPr>
        <w:t xml:space="preserve"> нейрохирург</w:t>
      </w:r>
      <w:r>
        <w:rPr>
          <w:spacing w:val="-5"/>
        </w:rPr>
        <w:t>ии</w:t>
      </w:r>
      <w:r w:rsidRPr="00316CAF">
        <w:t>;</w:t>
      </w:r>
    </w:p>
    <w:p w:rsidR="001064E8" w:rsidRDefault="001064E8" w:rsidP="001064E8">
      <w:pPr>
        <w:shd w:val="clear" w:color="auto" w:fill="FFFFFF"/>
        <w:jc w:val="both"/>
        <w:rPr>
          <w:b/>
          <w:bCs/>
          <w:spacing w:val="-6"/>
          <w:lang w:val="kk-KZ"/>
        </w:rPr>
      </w:pPr>
      <w:r w:rsidRPr="00FC3258">
        <w:rPr>
          <w:b/>
          <w:bCs/>
          <w:spacing w:val="-6"/>
        </w:rPr>
        <w:t>Члены тендерной комиссии:</w:t>
      </w:r>
    </w:p>
    <w:p w:rsidR="00C87B80" w:rsidRPr="00EB16A4" w:rsidRDefault="001064E8" w:rsidP="001064E8">
      <w:pPr>
        <w:tabs>
          <w:tab w:val="left" w:pos="142"/>
          <w:tab w:val="left" w:pos="175"/>
        </w:tabs>
      </w:pPr>
      <w:r w:rsidRPr="00FC3258">
        <w:rPr>
          <w:color w:val="000000" w:themeColor="text1"/>
        </w:rPr>
        <w:t>Кыстаубаева Ж. Б.</w:t>
      </w:r>
      <w:r w:rsidRPr="00FC3258">
        <w:t xml:space="preserve"> – начальник отдела государственных закупок;</w:t>
      </w:r>
    </w:p>
    <w:p w:rsidR="00F41A9E" w:rsidRPr="00EB16A4" w:rsidRDefault="00F41A9E" w:rsidP="00F41A9E">
      <w:pPr>
        <w:pStyle w:val="a9"/>
        <w:shd w:val="clear" w:color="auto" w:fill="FFFFFF"/>
        <w:spacing w:after="0" w:line="240" w:lineRule="auto"/>
        <w:ind w:left="0"/>
        <w:rPr>
          <w:rFonts w:ascii="Times New Roman" w:hAnsi="Times New Roman"/>
          <w:b/>
          <w:spacing w:val="-6"/>
          <w:sz w:val="24"/>
          <w:szCs w:val="24"/>
        </w:rPr>
      </w:pPr>
      <w:r w:rsidRPr="00EB16A4">
        <w:rPr>
          <w:rFonts w:ascii="Times New Roman" w:hAnsi="Times New Roman"/>
          <w:b/>
          <w:spacing w:val="-6"/>
          <w:sz w:val="24"/>
          <w:szCs w:val="24"/>
        </w:rPr>
        <w:t>Секретарь тендерной комиссии:</w:t>
      </w:r>
    </w:p>
    <w:p w:rsidR="00F41A9E" w:rsidRPr="00D23EAA" w:rsidRDefault="00F41A9E" w:rsidP="00F41A9E">
      <w:pPr>
        <w:pStyle w:val="a9"/>
        <w:shd w:val="clear" w:color="auto" w:fill="FFFFFF"/>
        <w:spacing w:after="0" w:line="240" w:lineRule="auto"/>
        <w:ind w:left="0"/>
        <w:rPr>
          <w:rFonts w:ascii="Times New Roman" w:hAnsi="Times New Roman"/>
          <w:spacing w:val="-6"/>
          <w:sz w:val="24"/>
          <w:szCs w:val="24"/>
        </w:rPr>
      </w:pPr>
      <w:r w:rsidRPr="00EB16A4">
        <w:rPr>
          <w:rFonts w:ascii="Times New Roman" w:hAnsi="Times New Roman"/>
          <w:spacing w:val="-6"/>
          <w:sz w:val="24"/>
          <w:szCs w:val="24"/>
        </w:rPr>
        <w:t>Калиева Д.Г. – менеджер отдела государственных</w:t>
      </w:r>
      <w:r w:rsidRPr="00D23EAA">
        <w:rPr>
          <w:rFonts w:ascii="Times New Roman" w:hAnsi="Times New Roman"/>
          <w:spacing w:val="-6"/>
          <w:sz w:val="24"/>
          <w:szCs w:val="24"/>
        </w:rPr>
        <w:t xml:space="preserve"> закупок.</w:t>
      </w:r>
    </w:p>
    <w:p w:rsidR="00F41A9E" w:rsidRPr="00D23EAA" w:rsidRDefault="00F41A9E" w:rsidP="00865B9F">
      <w:pPr>
        <w:pStyle w:val="af1"/>
        <w:jc w:val="both"/>
        <w:rPr>
          <w:sz w:val="24"/>
          <w:szCs w:val="24"/>
        </w:rPr>
      </w:pPr>
      <w:r w:rsidRPr="00D23EAA">
        <w:rPr>
          <w:rFonts w:ascii="Times New Roman" w:hAnsi="Times New Roman"/>
          <w:sz w:val="24"/>
          <w:szCs w:val="24"/>
        </w:rPr>
        <w:t xml:space="preserve">провела тендер по закупу </w:t>
      </w:r>
      <w:r w:rsidR="00C87B80" w:rsidRPr="00D23EAA">
        <w:rPr>
          <w:rFonts w:ascii="Times New Roman" w:hAnsi="Times New Roman"/>
          <w:sz w:val="24"/>
          <w:szCs w:val="24"/>
        </w:rPr>
        <w:t>медицинских изделийна 202</w:t>
      </w:r>
      <w:r w:rsidR="001064E8">
        <w:rPr>
          <w:rFonts w:ascii="Times New Roman" w:hAnsi="Times New Roman"/>
          <w:sz w:val="24"/>
          <w:szCs w:val="24"/>
        </w:rPr>
        <w:t>2</w:t>
      </w:r>
      <w:r w:rsidRPr="00D23EAA">
        <w:rPr>
          <w:rStyle w:val="s1"/>
          <w:b w:val="0"/>
          <w:color w:val="auto"/>
          <w:sz w:val="24"/>
          <w:szCs w:val="24"/>
        </w:rPr>
        <w:t>год</w:t>
      </w:r>
      <w:r w:rsidRPr="00D23EAA">
        <w:rPr>
          <w:rStyle w:val="s1"/>
          <w:b w:val="0"/>
          <w:color w:val="auto"/>
          <w:sz w:val="24"/>
          <w:szCs w:val="24"/>
          <w:lang w:val="kk-KZ"/>
        </w:rPr>
        <w:t xml:space="preserve"> в соответствии с </w:t>
      </w:r>
      <w:r w:rsidR="00865B9F" w:rsidRPr="00D23EAA">
        <w:rPr>
          <w:rFonts w:ascii="Times New Roman" w:hAnsi="Times New Roman"/>
          <w:sz w:val="24"/>
          <w:szCs w:val="24"/>
        </w:rPr>
        <w:t>Правил</w:t>
      </w:r>
      <w:r w:rsidR="00D70911">
        <w:rPr>
          <w:rFonts w:ascii="Times New Roman" w:hAnsi="Times New Roman"/>
          <w:sz w:val="24"/>
          <w:szCs w:val="24"/>
        </w:rPr>
        <w:t>ами</w:t>
      </w:r>
      <w:r w:rsidR="00865B9F" w:rsidRPr="00D23EAA">
        <w:rPr>
          <w:rFonts w:ascii="Times New Roman" w:hAnsi="Times New Roman"/>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D23EAA">
        <w:rPr>
          <w:bCs/>
          <w:sz w:val="24"/>
          <w:szCs w:val="24"/>
        </w:rPr>
        <w:t>(</w:t>
      </w:r>
      <w:r w:rsidRPr="00D23EAA">
        <w:rPr>
          <w:rFonts w:ascii="Times New Roman" w:hAnsi="Times New Roman"/>
          <w:bCs/>
          <w:sz w:val="24"/>
          <w:szCs w:val="24"/>
        </w:rPr>
        <w:t>далее – Правила</w:t>
      </w:r>
      <w:r w:rsidRPr="00D23EAA">
        <w:rPr>
          <w:bCs/>
          <w:sz w:val="24"/>
          <w:szCs w:val="24"/>
        </w:rPr>
        <w:t>).</w:t>
      </w:r>
    </w:p>
    <w:p w:rsidR="00F41A9E" w:rsidRPr="00D23EAA" w:rsidRDefault="00F41A9E" w:rsidP="00F41A9E">
      <w:pPr>
        <w:pStyle w:val="a9"/>
        <w:shd w:val="clear" w:color="auto" w:fill="FFFFFF"/>
        <w:spacing w:after="0" w:line="240" w:lineRule="auto"/>
        <w:ind w:left="0" w:right="806" w:firstLine="708"/>
        <w:jc w:val="both"/>
        <w:rPr>
          <w:rFonts w:ascii="Times New Roman" w:hAnsi="Times New Roman"/>
          <w:sz w:val="24"/>
          <w:szCs w:val="24"/>
        </w:rPr>
      </w:pPr>
      <w:r w:rsidRPr="00D23EAA">
        <w:rPr>
          <w:rFonts w:ascii="Times New Roman" w:hAnsi="Times New Roman"/>
          <w:sz w:val="24"/>
          <w:szCs w:val="24"/>
        </w:rPr>
        <w:t>2. Запросов от потенциальных поставщиков по разъяснению положений Тендерной документациине поступало.</w:t>
      </w:r>
    </w:p>
    <w:p w:rsidR="00F41A9E" w:rsidRPr="00D23EAA" w:rsidRDefault="00F41A9E" w:rsidP="00F41A9E">
      <w:pPr>
        <w:ind w:firstLine="708"/>
        <w:jc w:val="both"/>
      </w:pPr>
      <w:r w:rsidRPr="00D23EAA">
        <w:t>3. В тендерную документацию изменения и дополнения не вносились.</w:t>
      </w:r>
    </w:p>
    <w:p w:rsidR="00F41A9E" w:rsidRPr="00D23EAA" w:rsidRDefault="00F41A9E" w:rsidP="00F41A9E">
      <w:pPr>
        <w:ind w:firstLine="708"/>
        <w:jc w:val="both"/>
        <w:rPr>
          <w:lang w:val="kk-KZ"/>
        </w:rPr>
      </w:pPr>
      <w:r w:rsidRPr="00D23EAA">
        <w:t xml:space="preserve">4. Тендерную заявку на участие в тендере представили </w:t>
      </w:r>
      <w:r w:rsidRPr="00D23EAA">
        <w:rPr>
          <w:lang w:val="kk-KZ"/>
        </w:rPr>
        <w:t>следующие потенциальные поставщики: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394"/>
        <w:gridCol w:w="1985"/>
      </w:tblGrid>
      <w:tr w:rsidR="00F41A9E" w:rsidRPr="00D23EAA" w:rsidTr="00F416F0">
        <w:trPr>
          <w:trHeight w:val="841"/>
        </w:trPr>
        <w:tc>
          <w:tcPr>
            <w:tcW w:w="539" w:type="dxa"/>
            <w:shd w:val="clear" w:color="auto" w:fill="auto"/>
          </w:tcPr>
          <w:p w:rsidR="00F41A9E" w:rsidRPr="00D23EAA" w:rsidRDefault="00F41A9E" w:rsidP="00F21240">
            <w:pPr>
              <w:jc w:val="both"/>
              <w:rPr>
                <w:b/>
              </w:rPr>
            </w:pPr>
            <w:r w:rsidRPr="00D23EAA">
              <w:rPr>
                <w:b/>
              </w:rPr>
              <w:t>№ пп</w:t>
            </w:r>
          </w:p>
        </w:tc>
        <w:tc>
          <w:tcPr>
            <w:tcW w:w="2688" w:type="dxa"/>
            <w:shd w:val="clear" w:color="auto" w:fill="auto"/>
          </w:tcPr>
          <w:p w:rsidR="00F41A9E" w:rsidRPr="00D23EAA" w:rsidRDefault="00F41A9E" w:rsidP="00F21240">
            <w:pPr>
              <w:jc w:val="center"/>
              <w:rPr>
                <w:b/>
              </w:rPr>
            </w:pPr>
            <w:r w:rsidRPr="00D23EAA">
              <w:rPr>
                <w:b/>
              </w:rPr>
              <w:t>Наименование потенциального поставщика</w:t>
            </w:r>
          </w:p>
        </w:tc>
        <w:tc>
          <w:tcPr>
            <w:tcW w:w="4394" w:type="dxa"/>
            <w:shd w:val="clear" w:color="auto" w:fill="auto"/>
          </w:tcPr>
          <w:p w:rsidR="00F41A9E" w:rsidRPr="00D23EAA" w:rsidRDefault="00F41A9E" w:rsidP="00F21240">
            <w:pPr>
              <w:jc w:val="center"/>
              <w:rPr>
                <w:b/>
              </w:rPr>
            </w:pPr>
          </w:p>
          <w:p w:rsidR="00F41A9E" w:rsidRPr="00D23EAA" w:rsidRDefault="00F41A9E" w:rsidP="00F21240">
            <w:pPr>
              <w:jc w:val="center"/>
              <w:rPr>
                <w:b/>
              </w:rPr>
            </w:pPr>
            <w:r w:rsidRPr="00D23EAA">
              <w:rPr>
                <w:b/>
              </w:rPr>
              <w:t>Адрес потенциального поставщика</w:t>
            </w:r>
          </w:p>
          <w:p w:rsidR="00F41A9E" w:rsidRPr="00D23EAA" w:rsidRDefault="00F41A9E" w:rsidP="00F21240">
            <w:pPr>
              <w:jc w:val="center"/>
              <w:rPr>
                <w:b/>
                <w:lang w:val="kk-KZ"/>
              </w:rPr>
            </w:pPr>
          </w:p>
        </w:tc>
        <w:tc>
          <w:tcPr>
            <w:tcW w:w="1985" w:type="dxa"/>
            <w:shd w:val="clear" w:color="auto" w:fill="auto"/>
          </w:tcPr>
          <w:p w:rsidR="00F41A9E" w:rsidRPr="00D23EAA" w:rsidRDefault="00F41A9E" w:rsidP="00F21240">
            <w:pPr>
              <w:jc w:val="center"/>
              <w:rPr>
                <w:b/>
                <w:lang w:val="kk-KZ"/>
              </w:rPr>
            </w:pPr>
            <w:r w:rsidRPr="00D23EAA">
              <w:rPr>
                <w:b/>
                <w:lang w:val="kk-KZ"/>
              </w:rPr>
              <w:t>Время предоставления заявок</w:t>
            </w:r>
          </w:p>
        </w:tc>
      </w:tr>
      <w:tr w:rsidR="008F4CAD" w:rsidRPr="00D23EAA" w:rsidTr="00F416F0">
        <w:tc>
          <w:tcPr>
            <w:tcW w:w="539" w:type="dxa"/>
            <w:shd w:val="clear" w:color="auto" w:fill="auto"/>
            <w:vAlign w:val="center"/>
          </w:tcPr>
          <w:p w:rsidR="008F4CAD" w:rsidRPr="00D23EAA" w:rsidRDefault="008F4CAD" w:rsidP="00F21240">
            <w:pPr>
              <w:jc w:val="center"/>
            </w:pPr>
            <w:r w:rsidRPr="00D23EAA">
              <w:t>1</w:t>
            </w:r>
          </w:p>
        </w:tc>
        <w:tc>
          <w:tcPr>
            <w:tcW w:w="2688" w:type="dxa"/>
            <w:shd w:val="clear" w:color="auto" w:fill="auto"/>
            <w:vAlign w:val="center"/>
          </w:tcPr>
          <w:p w:rsidR="008F4CAD" w:rsidRDefault="008F4CAD" w:rsidP="00986ECF">
            <w:pPr>
              <w:jc w:val="center"/>
            </w:pPr>
            <w:r>
              <w:t>ТОО «</w:t>
            </w:r>
            <w:r>
              <w:rPr>
                <w:lang w:val="kk-KZ"/>
              </w:rPr>
              <w:t>Арех Со</w:t>
            </w:r>
            <w:r>
              <w:t>»</w:t>
            </w:r>
          </w:p>
        </w:tc>
        <w:tc>
          <w:tcPr>
            <w:tcW w:w="4394" w:type="dxa"/>
            <w:shd w:val="clear" w:color="auto" w:fill="auto"/>
          </w:tcPr>
          <w:p w:rsidR="008F4CAD" w:rsidRPr="00FC3258" w:rsidRDefault="008F4CAD" w:rsidP="00986ECF">
            <w:pPr>
              <w:jc w:val="center"/>
              <w:rPr>
                <w:lang w:val="kk-KZ"/>
              </w:rPr>
            </w:pPr>
            <w:r>
              <w:t>г.</w:t>
            </w:r>
            <w:r>
              <w:rPr>
                <w:lang w:val="kk-KZ"/>
              </w:rPr>
              <w:t>Алматы</w:t>
            </w:r>
            <w:r>
              <w:t xml:space="preserve">, Бостандыкский район, мкр.Нур Алатау, </w:t>
            </w:r>
            <w:r>
              <w:rPr>
                <w:lang w:val="kk-KZ"/>
              </w:rPr>
              <w:t>ул</w:t>
            </w:r>
            <w:r>
              <w:t>.</w:t>
            </w:r>
            <w:r>
              <w:rPr>
                <w:lang w:val="kk-KZ"/>
              </w:rPr>
              <w:t>Е.Рахмадиева,д.35</w:t>
            </w:r>
          </w:p>
        </w:tc>
        <w:tc>
          <w:tcPr>
            <w:tcW w:w="1985" w:type="dxa"/>
            <w:shd w:val="clear" w:color="auto" w:fill="auto"/>
          </w:tcPr>
          <w:p w:rsidR="008F4CAD" w:rsidRPr="00C86B3C" w:rsidRDefault="008F4CAD" w:rsidP="00986ECF">
            <w:pPr>
              <w:rPr>
                <w:lang w:val="kk-KZ"/>
              </w:rPr>
            </w:pPr>
            <w:r>
              <w:rPr>
                <w:lang w:val="kk-KZ"/>
              </w:rPr>
              <w:t>27.04.2022</w:t>
            </w:r>
            <w:r w:rsidRPr="00C86B3C">
              <w:rPr>
                <w:lang w:val="kk-KZ"/>
              </w:rPr>
              <w:t xml:space="preserve"> год</w:t>
            </w:r>
            <w:r>
              <w:rPr>
                <w:lang w:val="kk-KZ"/>
              </w:rPr>
              <w:t>а</w:t>
            </w:r>
          </w:p>
          <w:p w:rsidR="008F4CAD" w:rsidRPr="00C86B3C" w:rsidRDefault="008F4CAD" w:rsidP="00986ECF">
            <w:pPr>
              <w:rPr>
                <w:lang w:val="kk-KZ"/>
              </w:rPr>
            </w:pPr>
            <w:r>
              <w:rPr>
                <w:lang w:val="kk-KZ"/>
              </w:rPr>
              <w:t>12 ч 12</w:t>
            </w:r>
            <w:r w:rsidRPr="00C86B3C">
              <w:rPr>
                <w:lang w:val="kk-KZ"/>
              </w:rPr>
              <w:t>мин</w:t>
            </w:r>
          </w:p>
        </w:tc>
      </w:tr>
    </w:tbl>
    <w:p w:rsidR="00F41A9E" w:rsidRPr="00D23EAA" w:rsidRDefault="00F41A9E" w:rsidP="00F41A9E">
      <w:pPr>
        <w:ind w:firstLine="708"/>
        <w:jc w:val="both"/>
        <w:rPr>
          <w:lang w:val="kk-KZ"/>
        </w:rPr>
      </w:pPr>
      <w:r w:rsidRPr="00D23EAA">
        <w:rPr>
          <w:lang w:val="kk-KZ"/>
        </w:rPr>
        <w:t xml:space="preserve">5. </w:t>
      </w:r>
      <w:r w:rsidRPr="00D23EAA">
        <w:rPr>
          <w:color w:val="000000"/>
        </w:rPr>
        <w:t xml:space="preserve">Эксперты, представляющие заключения, по соответствию предложенных в заявке на участие в тендере </w:t>
      </w:r>
      <w:r w:rsidRPr="00D23EAA">
        <w:t>по закупу</w:t>
      </w:r>
      <w:r w:rsidR="00C87B80" w:rsidRPr="00D23EAA">
        <w:t>медицинских изделий</w:t>
      </w:r>
      <w:r w:rsidRPr="00D23EAA">
        <w:rPr>
          <w:lang w:val="kk-KZ"/>
        </w:rPr>
        <w:t>не привлекались.</w:t>
      </w:r>
    </w:p>
    <w:p w:rsidR="00F41A9E" w:rsidRPr="00D23EAA" w:rsidRDefault="00F41A9E" w:rsidP="00F41A9E">
      <w:pPr>
        <w:ind w:firstLine="708"/>
        <w:jc w:val="both"/>
        <w:rPr>
          <w:lang w:val="kk-KZ"/>
        </w:rPr>
      </w:pPr>
      <w:r w:rsidRPr="00D23EAA">
        <w:rPr>
          <w:lang w:val="kk-KZ"/>
        </w:rPr>
        <w:t>6. Информация о соответствии  потенциальных поставщиков квалификационным требованиям, предусмотреннымиглавой 3 Правил и требованиям тендерной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580"/>
        <w:gridCol w:w="3172"/>
        <w:gridCol w:w="2189"/>
      </w:tblGrid>
      <w:tr w:rsidR="00F41A9E" w:rsidRPr="00D23EAA" w:rsidTr="00EB16A4">
        <w:tc>
          <w:tcPr>
            <w:tcW w:w="629" w:type="dxa"/>
            <w:shd w:val="clear" w:color="auto" w:fill="auto"/>
            <w:vAlign w:val="center"/>
          </w:tcPr>
          <w:p w:rsidR="00F41A9E" w:rsidRPr="00D23EAA" w:rsidRDefault="00F41A9E" w:rsidP="00F21240">
            <w:pPr>
              <w:jc w:val="center"/>
              <w:rPr>
                <w:b/>
              </w:rPr>
            </w:pPr>
            <w:r w:rsidRPr="00D23EAA">
              <w:rPr>
                <w:b/>
              </w:rPr>
              <w:t>№ п/п</w:t>
            </w:r>
          </w:p>
        </w:tc>
        <w:tc>
          <w:tcPr>
            <w:tcW w:w="3580" w:type="dxa"/>
            <w:shd w:val="clear" w:color="auto" w:fill="auto"/>
            <w:vAlign w:val="center"/>
          </w:tcPr>
          <w:p w:rsidR="00F41A9E" w:rsidRPr="00D23EAA" w:rsidRDefault="00F41A9E" w:rsidP="00F21240">
            <w:pPr>
              <w:jc w:val="center"/>
              <w:rPr>
                <w:b/>
              </w:rPr>
            </w:pPr>
            <w:r w:rsidRPr="00D23EAA">
              <w:rPr>
                <w:b/>
              </w:rPr>
              <w:t>Наименование потенциального поставщика</w:t>
            </w:r>
          </w:p>
        </w:tc>
        <w:tc>
          <w:tcPr>
            <w:tcW w:w="3172" w:type="dxa"/>
            <w:shd w:val="clear" w:color="auto" w:fill="auto"/>
            <w:vAlign w:val="center"/>
          </w:tcPr>
          <w:p w:rsidR="00F41A9E" w:rsidRPr="00D23EAA" w:rsidRDefault="00F41A9E" w:rsidP="00F21240">
            <w:pPr>
              <w:jc w:val="center"/>
              <w:rPr>
                <w:b/>
              </w:rPr>
            </w:pPr>
            <w:r w:rsidRPr="00D23EAA">
              <w:rPr>
                <w:b/>
              </w:rPr>
              <w:t>Адрес потенциального поставщика</w:t>
            </w:r>
          </w:p>
          <w:p w:rsidR="00F41A9E" w:rsidRPr="00D23EAA" w:rsidRDefault="00F41A9E" w:rsidP="00F21240">
            <w:pPr>
              <w:jc w:val="center"/>
              <w:rPr>
                <w:b/>
                <w:lang w:val="kk-KZ"/>
              </w:rPr>
            </w:pPr>
          </w:p>
        </w:tc>
        <w:tc>
          <w:tcPr>
            <w:tcW w:w="2189" w:type="dxa"/>
            <w:shd w:val="clear" w:color="auto" w:fill="auto"/>
            <w:vAlign w:val="center"/>
          </w:tcPr>
          <w:p w:rsidR="00F41A9E" w:rsidRPr="00D23EAA" w:rsidRDefault="00F41A9E" w:rsidP="00F21240">
            <w:pPr>
              <w:jc w:val="center"/>
              <w:rPr>
                <w:b/>
                <w:lang w:val="kk-KZ"/>
              </w:rPr>
            </w:pPr>
            <w:r w:rsidRPr="00D23EAA">
              <w:rPr>
                <w:b/>
                <w:lang w:val="kk-KZ"/>
              </w:rPr>
              <w:t>По лотам</w:t>
            </w:r>
          </w:p>
        </w:tc>
      </w:tr>
      <w:tr w:rsidR="008F4CAD" w:rsidRPr="00D23EAA" w:rsidTr="00EB16A4">
        <w:tc>
          <w:tcPr>
            <w:tcW w:w="629" w:type="dxa"/>
            <w:shd w:val="clear" w:color="auto" w:fill="auto"/>
            <w:vAlign w:val="center"/>
          </w:tcPr>
          <w:p w:rsidR="008F4CAD" w:rsidRPr="00D23EAA" w:rsidRDefault="008F4CAD" w:rsidP="00F21240">
            <w:pPr>
              <w:jc w:val="center"/>
            </w:pPr>
            <w:r w:rsidRPr="00D23EAA">
              <w:t>1</w:t>
            </w:r>
          </w:p>
        </w:tc>
        <w:tc>
          <w:tcPr>
            <w:tcW w:w="3580" w:type="dxa"/>
            <w:shd w:val="clear" w:color="auto" w:fill="auto"/>
            <w:vAlign w:val="center"/>
          </w:tcPr>
          <w:p w:rsidR="008F4CAD" w:rsidRDefault="008F4CAD" w:rsidP="00986ECF">
            <w:pPr>
              <w:jc w:val="center"/>
            </w:pPr>
            <w:r>
              <w:t>ТОО «</w:t>
            </w:r>
            <w:r>
              <w:rPr>
                <w:lang w:val="kk-KZ"/>
              </w:rPr>
              <w:t>Арех Со</w:t>
            </w:r>
            <w:r>
              <w:t>»</w:t>
            </w:r>
          </w:p>
        </w:tc>
        <w:tc>
          <w:tcPr>
            <w:tcW w:w="3172" w:type="dxa"/>
            <w:shd w:val="clear" w:color="auto" w:fill="auto"/>
          </w:tcPr>
          <w:p w:rsidR="008F4CAD" w:rsidRPr="00FC3258" w:rsidRDefault="008F4CAD" w:rsidP="00986ECF">
            <w:pPr>
              <w:jc w:val="center"/>
              <w:rPr>
                <w:lang w:val="kk-KZ"/>
              </w:rPr>
            </w:pPr>
            <w:r>
              <w:t>г.</w:t>
            </w:r>
            <w:r>
              <w:rPr>
                <w:lang w:val="kk-KZ"/>
              </w:rPr>
              <w:t>Алматы</w:t>
            </w:r>
            <w:r>
              <w:t xml:space="preserve">, Бостандыкский район, мкр.Нур Алатау, </w:t>
            </w:r>
            <w:r>
              <w:rPr>
                <w:lang w:val="kk-KZ"/>
              </w:rPr>
              <w:t>ул</w:t>
            </w:r>
            <w:r>
              <w:t>.</w:t>
            </w:r>
            <w:r>
              <w:rPr>
                <w:lang w:val="kk-KZ"/>
              </w:rPr>
              <w:t>Е.Рахмадиева,д.35</w:t>
            </w:r>
          </w:p>
        </w:tc>
        <w:tc>
          <w:tcPr>
            <w:tcW w:w="2189" w:type="dxa"/>
            <w:shd w:val="clear" w:color="auto" w:fill="auto"/>
          </w:tcPr>
          <w:p w:rsidR="008F4CAD" w:rsidRPr="00D23EAA" w:rsidRDefault="008F4CAD" w:rsidP="00C41A8B">
            <w:pPr>
              <w:jc w:val="both"/>
              <w:rPr>
                <w:lang w:val="kk-KZ"/>
              </w:rPr>
            </w:pPr>
            <w:r>
              <w:rPr>
                <w:lang w:val="kk-KZ"/>
              </w:rPr>
              <w:t>№8-23,29</w:t>
            </w:r>
          </w:p>
        </w:tc>
      </w:tr>
    </w:tbl>
    <w:p w:rsidR="00F41A9E" w:rsidRPr="00D23EAA" w:rsidRDefault="00F41A9E" w:rsidP="00F41A9E">
      <w:pPr>
        <w:ind w:firstLine="708"/>
        <w:jc w:val="both"/>
      </w:pPr>
      <w:r w:rsidRPr="00D23EAA">
        <w:t>7. Информация о выделенных суммах по лотам: указана в приложении 1 к настоящему протоколу.</w:t>
      </w:r>
    </w:p>
    <w:p w:rsidR="00F41A9E" w:rsidRPr="00D23EAA" w:rsidRDefault="00F41A9E" w:rsidP="00F41A9E">
      <w:pPr>
        <w:ind w:firstLine="708"/>
        <w:jc w:val="both"/>
      </w:pPr>
      <w:r w:rsidRPr="00D23EAA">
        <w:rPr>
          <w:lang w:val="kk-KZ"/>
        </w:rPr>
        <w:t xml:space="preserve">8. </w:t>
      </w:r>
      <w:r w:rsidRPr="00D23EAA">
        <w:t>Потенциальные поставщики соответствующие квалификационным требованиям и требованиям Тендерной документации, представили ценовые предложения по поставке товара: указаны в приложении 2 к настоящему протоколу</w:t>
      </w:r>
      <w:r w:rsidR="00D70911">
        <w:t>.</w:t>
      </w:r>
    </w:p>
    <w:p w:rsidR="00F41A9E" w:rsidRPr="0021371C" w:rsidRDefault="00F41A9E" w:rsidP="00F41A9E">
      <w:pPr>
        <w:ind w:firstLine="708"/>
        <w:jc w:val="both"/>
      </w:pPr>
      <w:r w:rsidRPr="00D23EAA">
        <w:t xml:space="preserve">9. </w:t>
      </w:r>
      <w:r w:rsidRPr="0021371C">
        <w:t xml:space="preserve">Тендерная комиссия по результатам рассмотрения тендерных заявок потенциальных поставщиков </w:t>
      </w:r>
      <w:r w:rsidRPr="0021371C">
        <w:rPr>
          <w:b/>
        </w:rPr>
        <w:t>РЕШИЛА</w:t>
      </w:r>
      <w:r w:rsidRPr="0021371C">
        <w:t>:</w:t>
      </w:r>
    </w:p>
    <w:p w:rsidR="00EA067E" w:rsidRPr="008E2DCA" w:rsidRDefault="00EA067E" w:rsidP="005B4066">
      <w:pPr>
        <w:ind w:firstLine="708"/>
        <w:jc w:val="both"/>
      </w:pPr>
      <w:r w:rsidRPr="008E2DCA">
        <w:t xml:space="preserve">1) </w:t>
      </w:r>
      <w:r w:rsidR="008E2DCA" w:rsidRPr="008E2DCA">
        <w:t>По</w:t>
      </w:r>
      <w:r w:rsidRPr="008E2DCA">
        <w:t xml:space="preserve"> лот</w:t>
      </w:r>
      <w:r w:rsidR="005B4066">
        <w:rPr>
          <w:lang w:val="kk-KZ"/>
        </w:rPr>
        <w:t>ам</w:t>
      </w:r>
      <w:r w:rsidR="00D0023E">
        <w:t xml:space="preserve"> №</w:t>
      </w:r>
      <w:r w:rsidR="00691416">
        <w:rPr>
          <w:lang w:val="kk-KZ"/>
        </w:rPr>
        <w:t>8-23,29</w:t>
      </w:r>
      <w:r w:rsidRPr="008E2DCA">
        <w:rPr>
          <w:lang w:val="kk-KZ"/>
        </w:rPr>
        <w:t>признать соответств</w:t>
      </w:r>
      <w:r w:rsidR="005B4066">
        <w:rPr>
          <w:lang w:val="kk-KZ"/>
        </w:rPr>
        <w:t xml:space="preserve">ующей условиям тендера и Правил </w:t>
      </w:r>
      <w:r w:rsidRPr="008E2DCA">
        <w:rPr>
          <w:lang w:val="kk-KZ"/>
        </w:rPr>
        <w:t>тендерную заявку</w:t>
      </w:r>
      <w:r w:rsidR="00691416">
        <w:t>ТОО «</w:t>
      </w:r>
      <w:r w:rsidR="00691416">
        <w:rPr>
          <w:lang w:val="kk-KZ"/>
        </w:rPr>
        <w:t>Арех Со</w:t>
      </w:r>
      <w:r w:rsidR="00691416">
        <w:t>»</w:t>
      </w:r>
      <w:r w:rsidR="004A0874" w:rsidRPr="008E2DCA">
        <w:t xml:space="preserve">, </w:t>
      </w:r>
      <w:r w:rsidR="00691416">
        <w:t>г.</w:t>
      </w:r>
      <w:r w:rsidR="00691416">
        <w:rPr>
          <w:lang w:val="kk-KZ"/>
        </w:rPr>
        <w:t>Алматы</w:t>
      </w:r>
      <w:r w:rsidR="00691416">
        <w:t xml:space="preserve">, Бостандыкский район, мкр.Нур Алатау, </w:t>
      </w:r>
      <w:r w:rsidR="00691416">
        <w:rPr>
          <w:lang w:val="kk-KZ"/>
        </w:rPr>
        <w:t>ул</w:t>
      </w:r>
      <w:r w:rsidR="00691416">
        <w:t>.</w:t>
      </w:r>
      <w:r w:rsidR="00691416">
        <w:rPr>
          <w:lang w:val="kk-KZ"/>
        </w:rPr>
        <w:t>Е.Рахмадиева,д.35</w:t>
      </w:r>
      <w:r w:rsidR="004A0874" w:rsidRPr="008E2DCA">
        <w:t xml:space="preserve">, на общую сумму </w:t>
      </w:r>
      <w:r w:rsidR="006C4395">
        <w:rPr>
          <w:lang w:val="kk-KZ"/>
        </w:rPr>
        <w:t>16 587 790</w:t>
      </w:r>
      <w:r w:rsidR="004A0874" w:rsidRPr="008E2DCA">
        <w:t xml:space="preserve"> тенге</w:t>
      </w:r>
      <w:r w:rsidRPr="008E2DCA">
        <w:t>;</w:t>
      </w:r>
    </w:p>
    <w:p w:rsidR="00EA067E" w:rsidRDefault="008E2DCA" w:rsidP="00EA067E">
      <w:pPr>
        <w:ind w:firstLine="708"/>
        <w:jc w:val="both"/>
        <w:rPr>
          <w:lang w:val="kk-KZ"/>
        </w:rPr>
      </w:pPr>
      <w:r>
        <w:t>2</w:t>
      </w:r>
      <w:r w:rsidR="00D0023E">
        <w:t>) В соответствии с п.</w:t>
      </w:r>
      <w:r w:rsidR="00EA067E" w:rsidRPr="008E2DCA">
        <w:t xml:space="preserve">72 Правил осуществить закуп </w:t>
      </w:r>
      <w:r w:rsidR="004A0874" w:rsidRPr="008E2DCA">
        <w:t>медицинских изделий</w:t>
      </w:r>
      <w:r w:rsidR="00EA067E" w:rsidRPr="008E2DCA">
        <w:t xml:space="preserve"> по лот</w:t>
      </w:r>
      <w:r w:rsidR="003155B3">
        <w:t>ам</w:t>
      </w:r>
      <w:r w:rsidR="00EA067E" w:rsidRPr="008E2DCA">
        <w:t xml:space="preserve"> №</w:t>
      </w:r>
      <w:r w:rsidR="00116B52">
        <w:rPr>
          <w:lang w:val="kk-KZ"/>
        </w:rPr>
        <w:t>8-23,29</w:t>
      </w:r>
      <w:r w:rsidR="00EA067E" w:rsidRPr="008E2DCA">
        <w:t xml:space="preserve"> способом из одного источника у </w:t>
      </w:r>
      <w:r w:rsidR="00116B52">
        <w:t>ТОО «</w:t>
      </w:r>
      <w:r w:rsidR="00116B52">
        <w:rPr>
          <w:lang w:val="kk-KZ"/>
        </w:rPr>
        <w:t>Арех Со</w:t>
      </w:r>
      <w:r w:rsidR="00116B52">
        <w:t>»</w:t>
      </w:r>
      <w:r w:rsidR="00116B52" w:rsidRPr="008E2DCA">
        <w:t xml:space="preserve">, </w:t>
      </w:r>
      <w:r w:rsidR="00116B52">
        <w:t>г.</w:t>
      </w:r>
      <w:r w:rsidR="00116B52">
        <w:rPr>
          <w:lang w:val="kk-KZ"/>
        </w:rPr>
        <w:t>Алматы</w:t>
      </w:r>
      <w:r w:rsidR="00116B52">
        <w:t xml:space="preserve">, Бостандыкский район, мкр.Нур Алатау, </w:t>
      </w:r>
      <w:r w:rsidR="00116B52">
        <w:rPr>
          <w:lang w:val="kk-KZ"/>
        </w:rPr>
        <w:t>ул</w:t>
      </w:r>
      <w:r w:rsidR="00116B52">
        <w:t>.</w:t>
      </w:r>
      <w:r w:rsidR="00116B52">
        <w:rPr>
          <w:lang w:val="kk-KZ"/>
        </w:rPr>
        <w:t>Е.Рахмадиева,д.35</w:t>
      </w:r>
      <w:r w:rsidR="00EA067E" w:rsidRPr="008E2DCA">
        <w:rPr>
          <w:lang w:val="kk-KZ"/>
        </w:rPr>
        <w:t>.</w:t>
      </w:r>
    </w:p>
    <w:p w:rsidR="000A2878" w:rsidRPr="008E2DCA" w:rsidRDefault="00116B52" w:rsidP="004912CE">
      <w:pPr>
        <w:ind w:firstLine="708"/>
        <w:jc w:val="both"/>
      </w:pPr>
      <w:r>
        <w:rPr>
          <w:lang w:val="kk-KZ"/>
        </w:rPr>
        <w:t>3</w:t>
      </w:r>
      <w:r w:rsidRPr="008E2DCA">
        <w:t>) в соответ</w:t>
      </w:r>
      <w:r>
        <w:t>ствии с пп.1 п.73 Правил по лот</w:t>
      </w:r>
      <w:r>
        <w:rPr>
          <w:lang w:val="kk-KZ"/>
        </w:rPr>
        <w:t>ам</w:t>
      </w:r>
      <w:r w:rsidRPr="008E2DCA">
        <w:t xml:space="preserve"> №</w:t>
      </w:r>
      <w:r>
        <w:rPr>
          <w:lang w:val="kk-KZ"/>
        </w:rPr>
        <w:t>1-7,24-28</w:t>
      </w:r>
      <w:r w:rsidRPr="008E2DCA">
        <w:t xml:space="preserve"> закуп признать несостоявшимся ввиду </w:t>
      </w:r>
      <w:r>
        <w:t>непредставления потенциальными поставщиками</w:t>
      </w:r>
      <w:r w:rsidRPr="008E2DCA">
        <w:t xml:space="preserve"> тендерных заявок;</w:t>
      </w:r>
    </w:p>
    <w:p w:rsidR="0021371C" w:rsidRPr="0021371C" w:rsidRDefault="00116B52" w:rsidP="0021371C">
      <w:pPr>
        <w:ind w:firstLine="708"/>
        <w:jc w:val="both"/>
        <w:rPr>
          <w:bCs/>
          <w:kern w:val="36"/>
        </w:rPr>
      </w:pPr>
      <w:r>
        <w:rPr>
          <w:lang w:val="kk-KZ"/>
        </w:rPr>
        <w:lastRenderedPageBreak/>
        <w:t>4</w:t>
      </w:r>
      <w:r w:rsidR="004912CE" w:rsidRPr="00D23EAA">
        <w:rPr>
          <w:lang w:val="kk-KZ"/>
        </w:rPr>
        <w:t xml:space="preserve">) Заказчику заключить договора </w:t>
      </w:r>
      <w:r w:rsidR="004912CE" w:rsidRPr="00D23EAA">
        <w:t xml:space="preserve">по закупу </w:t>
      </w:r>
      <w:r w:rsidR="004912CE" w:rsidRPr="00D23EAA">
        <w:rPr>
          <w:rStyle w:val="s1"/>
          <w:b w:val="0"/>
          <w:bCs w:val="0"/>
          <w:sz w:val="24"/>
          <w:szCs w:val="24"/>
        </w:rPr>
        <w:t>медицинских изделий</w:t>
      </w:r>
      <w:r w:rsidR="004912CE" w:rsidRPr="00D23EAA">
        <w:t>на 20</w:t>
      </w:r>
      <w:r w:rsidR="004912CE" w:rsidRPr="00D23EAA">
        <w:rPr>
          <w:lang w:val="kk-KZ"/>
        </w:rPr>
        <w:t>2</w:t>
      </w:r>
      <w:r w:rsidR="003B3517">
        <w:rPr>
          <w:lang w:val="kk-KZ"/>
        </w:rPr>
        <w:t>2</w:t>
      </w:r>
      <w:r w:rsidR="004912CE" w:rsidRPr="00D23EAA">
        <w:t xml:space="preserve"> год в сроки, предусмотренные </w:t>
      </w:r>
      <w:r w:rsidR="004912CE" w:rsidRPr="00D23EAA">
        <w:rPr>
          <w:bCs/>
          <w:kern w:val="36"/>
        </w:rPr>
        <w:t>Правилами.</w:t>
      </w:r>
    </w:p>
    <w:p w:rsidR="007819EE" w:rsidRDefault="007819EE" w:rsidP="0021371C">
      <w:pPr>
        <w:pStyle w:val="a9"/>
        <w:shd w:val="clear" w:color="auto" w:fill="FFFFFF"/>
        <w:spacing w:after="0"/>
        <w:ind w:left="0"/>
        <w:jc w:val="both"/>
        <w:rPr>
          <w:rFonts w:ascii="Times New Roman" w:hAnsi="Times New Roman"/>
          <w:b/>
          <w:bCs/>
          <w:spacing w:val="-6"/>
          <w:sz w:val="24"/>
          <w:szCs w:val="24"/>
          <w:lang w:val="kk-KZ"/>
        </w:rPr>
      </w:pPr>
    </w:p>
    <w:p w:rsidR="009B0CAD" w:rsidRDefault="009B0CAD" w:rsidP="0021371C">
      <w:pPr>
        <w:pStyle w:val="a9"/>
        <w:shd w:val="clear" w:color="auto" w:fill="FFFFFF"/>
        <w:spacing w:after="0"/>
        <w:ind w:left="0"/>
        <w:jc w:val="both"/>
        <w:rPr>
          <w:rFonts w:ascii="Times New Roman" w:hAnsi="Times New Roman"/>
          <w:b/>
          <w:bCs/>
          <w:spacing w:val="-6"/>
          <w:sz w:val="24"/>
          <w:szCs w:val="24"/>
          <w:lang w:val="kk-KZ"/>
        </w:rPr>
      </w:pPr>
    </w:p>
    <w:p w:rsidR="009B0CAD" w:rsidRPr="00393FF7" w:rsidRDefault="009B0CAD" w:rsidP="009B0CAD">
      <w:pPr>
        <w:pStyle w:val="a9"/>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9B0CAD" w:rsidRPr="00393FF7" w:rsidRDefault="009B0CAD" w:rsidP="009B0CAD">
      <w:pPr>
        <w:pStyle w:val="a9"/>
        <w:shd w:val="clear" w:color="auto" w:fill="FFFFFF"/>
        <w:spacing w:after="0"/>
        <w:ind w:left="0"/>
        <w:jc w:val="both"/>
        <w:rPr>
          <w:rFonts w:ascii="Times New Roman" w:hAnsi="Times New Roman"/>
          <w:sz w:val="24"/>
          <w:szCs w:val="24"/>
        </w:rPr>
      </w:pPr>
      <w:r w:rsidRPr="00393FF7">
        <w:rPr>
          <w:rFonts w:ascii="Times New Roman" w:hAnsi="Times New Roman"/>
          <w:sz w:val="24"/>
          <w:szCs w:val="24"/>
        </w:rPr>
        <w:t>Заместитель директора по хирургии</w:t>
      </w:r>
    </w:p>
    <w:p w:rsidR="009B0CAD" w:rsidRPr="00393FF7" w:rsidRDefault="009B0CAD" w:rsidP="009B0CAD">
      <w:pPr>
        <w:pStyle w:val="a9"/>
        <w:shd w:val="clear" w:color="auto" w:fill="FFFFFF"/>
        <w:spacing w:after="0"/>
        <w:ind w:left="0"/>
        <w:jc w:val="both"/>
        <w:rPr>
          <w:rFonts w:ascii="Times New Roman" w:hAnsi="Times New Roman"/>
          <w:sz w:val="24"/>
          <w:szCs w:val="24"/>
        </w:rPr>
      </w:pPr>
      <w:r w:rsidRPr="00393FF7">
        <w:rPr>
          <w:rFonts w:ascii="Times New Roman" w:hAnsi="Times New Roman"/>
          <w:sz w:val="24"/>
          <w:szCs w:val="24"/>
        </w:rPr>
        <w:t>Айгараев Р.Д.________________</w:t>
      </w:r>
    </w:p>
    <w:p w:rsidR="009B0CAD" w:rsidRPr="0050662D" w:rsidRDefault="009B0CAD" w:rsidP="009B0CAD">
      <w:pPr>
        <w:pStyle w:val="a9"/>
        <w:shd w:val="clear" w:color="auto" w:fill="FFFFFF"/>
        <w:spacing w:after="0"/>
        <w:ind w:left="0"/>
        <w:jc w:val="both"/>
        <w:rPr>
          <w:rFonts w:ascii="Times New Roman" w:hAnsi="Times New Roman"/>
          <w:sz w:val="24"/>
          <w:szCs w:val="24"/>
        </w:rPr>
      </w:pPr>
    </w:p>
    <w:p w:rsidR="009B0CAD" w:rsidRPr="0050662D" w:rsidRDefault="009B0CAD" w:rsidP="009B0CAD">
      <w:pPr>
        <w:pStyle w:val="a9"/>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Заместитель председателя тендерной комиссии:</w:t>
      </w:r>
    </w:p>
    <w:p w:rsidR="00EB74F8" w:rsidRDefault="00EB74F8" w:rsidP="00EB74F8">
      <w:pPr>
        <w:shd w:val="clear" w:color="auto" w:fill="FFFFFF"/>
        <w:jc w:val="both"/>
        <w:rPr>
          <w:spacing w:val="-5"/>
        </w:rPr>
      </w:pPr>
      <w:r>
        <w:rPr>
          <w:spacing w:val="-5"/>
        </w:rPr>
        <w:t>Заведующий отделением нейрохирургии</w:t>
      </w:r>
    </w:p>
    <w:p w:rsidR="009B0CAD" w:rsidRPr="0050662D" w:rsidRDefault="00EB74F8" w:rsidP="00EB74F8">
      <w:pPr>
        <w:shd w:val="clear" w:color="auto" w:fill="FFFFFF"/>
        <w:jc w:val="both"/>
        <w:rPr>
          <w:b/>
          <w:bCs/>
          <w:spacing w:val="-6"/>
        </w:rPr>
      </w:pPr>
      <w:r w:rsidRPr="00D27BEE">
        <w:rPr>
          <w:spacing w:val="-5"/>
        </w:rPr>
        <w:t>Дюсенбаев Н.Н.</w:t>
      </w:r>
      <w:r w:rsidR="009B0CAD" w:rsidRPr="0050662D">
        <w:rPr>
          <w:spacing w:val="-6"/>
        </w:rPr>
        <w:t>________________</w:t>
      </w:r>
    </w:p>
    <w:p w:rsidR="009B0CAD" w:rsidRDefault="009B0CAD" w:rsidP="009B0CAD">
      <w:pPr>
        <w:pStyle w:val="a9"/>
        <w:shd w:val="clear" w:color="auto" w:fill="FFFFFF"/>
        <w:spacing w:after="0"/>
        <w:ind w:left="0"/>
        <w:jc w:val="both"/>
        <w:rPr>
          <w:rFonts w:ascii="Times New Roman" w:hAnsi="Times New Roman"/>
          <w:b/>
          <w:bCs/>
          <w:spacing w:val="-6"/>
          <w:sz w:val="24"/>
          <w:szCs w:val="24"/>
        </w:rPr>
      </w:pPr>
    </w:p>
    <w:p w:rsidR="009B0CAD" w:rsidRDefault="009B0CAD" w:rsidP="009B0CAD">
      <w:pPr>
        <w:pStyle w:val="a9"/>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9B0CAD" w:rsidRPr="0050662D" w:rsidRDefault="009B0CAD" w:rsidP="009B0CAD">
      <w:pPr>
        <w:pStyle w:val="a9"/>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9B0CAD" w:rsidRPr="0050662D" w:rsidRDefault="009B0CAD" w:rsidP="009B0CAD">
      <w:pPr>
        <w:pStyle w:val="a9"/>
        <w:shd w:val="clear" w:color="auto" w:fill="FFFFFF"/>
        <w:spacing w:after="0" w:line="240" w:lineRule="auto"/>
        <w:ind w:left="0"/>
        <w:jc w:val="both"/>
        <w:rPr>
          <w:rFonts w:ascii="Times New Roman" w:hAnsi="Times New Roman"/>
          <w:spacing w:val="-6"/>
          <w:sz w:val="24"/>
          <w:szCs w:val="24"/>
        </w:rPr>
      </w:pPr>
      <w:r w:rsidRPr="0050662D">
        <w:rPr>
          <w:rFonts w:ascii="Times New Roman" w:hAnsi="Times New Roman"/>
          <w:color w:val="000000" w:themeColor="text1"/>
          <w:sz w:val="24"/>
          <w:szCs w:val="24"/>
        </w:rPr>
        <w:t>Кыстаубаева Ж. Б</w:t>
      </w:r>
      <w:r>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Pr>
          <w:rFonts w:ascii="Times New Roman" w:hAnsi="Times New Roman"/>
          <w:spacing w:val="-6"/>
          <w:sz w:val="24"/>
          <w:szCs w:val="24"/>
        </w:rPr>
        <w:t>_</w:t>
      </w:r>
      <w:r w:rsidRPr="0050662D">
        <w:rPr>
          <w:rFonts w:ascii="Times New Roman" w:hAnsi="Times New Roman"/>
          <w:spacing w:val="-6"/>
          <w:sz w:val="24"/>
          <w:szCs w:val="24"/>
        </w:rPr>
        <w:t>_</w:t>
      </w:r>
      <w:r>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9B0CAD" w:rsidRPr="0050662D" w:rsidRDefault="009B0CAD" w:rsidP="009B0CAD">
      <w:pPr>
        <w:pStyle w:val="a9"/>
        <w:shd w:val="clear" w:color="auto" w:fill="FFFFFF"/>
        <w:spacing w:after="0" w:line="240" w:lineRule="auto"/>
        <w:ind w:left="0"/>
        <w:rPr>
          <w:rFonts w:ascii="Times New Roman" w:hAnsi="Times New Roman"/>
          <w:b/>
          <w:spacing w:val="-6"/>
          <w:sz w:val="24"/>
          <w:szCs w:val="24"/>
        </w:rPr>
      </w:pPr>
    </w:p>
    <w:p w:rsidR="009B0CAD" w:rsidRPr="0050662D" w:rsidRDefault="009B0CAD" w:rsidP="009B0CAD">
      <w:pPr>
        <w:pStyle w:val="a9"/>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9B0CAD" w:rsidRDefault="009B0CAD" w:rsidP="009B0CAD">
      <w:pPr>
        <w:pStyle w:val="a9"/>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9B0CAD" w:rsidRDefault="009B0CAD" w:rsidP="009B0CAD">
      <w:pPr>
        <w:pStyle w:val="a9"/>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Калиева</w:t>
      </w:r>
      <w:r w:rsidR="003155B3">
        <w:rPr>
          <w:rFonts w:ascii="Times New Roman" w:hAnsi="Times New Roman"/>
          <w:spacing w:val="-6"/>
          <w:sz w:val="24"/>
          <w:szCs w:val="24"/>
        </w:rPr>
        <w:t xml:space="preserve"> Д.Г.          </w:t>
      </w:r>
      <w:r w:rsidRPr="0050662D">
        <w:rPr>
          <w:rFonts w:ascii="Times New Roman" w:hAnsi="Times New Roman"/>
          <w:spacing w:val="-6"/>
          <w:sz w:val="24"/>
          <w:szCs w:val="24"/>
        </w:rPr>
        <w:t>_________________</w:t>
      </w:r>
    </w:p>
    <w:p w:rsidR="00075F1E" w:rsidRDefault="00075F1E" w:rsidP="00075F1E">
      <w:pPr>
        <w:pStyle w:val="a9"/>
        <w:shd w:val="clear" w:color="auto" w:fill="FFFFFF"/>
        <w:spacing w:after="0" w:line="240" w:lineRule="auto"/>
        <w:ind w:left="0"/>
        <w:jc w:val="both"/>
        <w:rPr>
          <w:rFonts w:ascii="Times New Roman" w:hAnsi="Times New Roman"/>
          <w:spacing w:val="-6"/>
          <w:sz w:val="24"/>
          <w:szCs w:val="24"/>
        </w:rPr>
      </w:pPr>
    </w:p>
    <w:p w:rsidR="00C87B80" w:rsidRPr="00D23EAA" w:rsidRDefault="00C87B80" w:rsidP="00C87B80">
      <w:pPr>
        <w:pStyle w:val="a9"/>
        <w:shd w:val="clear" w:color="auto" w:fill="FFFFFF"/>
        <w:spacing w:after="0" w:line="240" w:lineRule="auto"/>
        <w:ind w:left="0"/>
        <w:jc w:val="both"/>
        <w:rPr>
          <w:rFonts w:ascii="Times New Roman" w:hAnsi="Times New Roman"/>
          <w:spacing w:val="-6"/>
          <w:sz w:val="24"/>
          <w:szCs w:val="24"/>
        </w:rPr>
      </w:pPr>
    </w:p>
    <w:p w:rsidR="00F41A9E" w:rsidRPr="00D23EAA" w:rsidRDefault="00F41A9E" w:rsidP="00F41A9E">
      <w:pPr>
        <w:pStyle w:val="a9"/>
        <w:shd w:val="clear" w:color="auto" w:fill="FFFFFF"/>
        <w:spacing w:after="0" w:line="240" w:lineRule="auto"/>
        <w:ind w:left="0"/>
        <w:rPr>
          <w:sz w:val="24"/>
          <w:szCs w:val="24"/>
        </w:rPr>
        <w:sectPr w:rsidR="00F41A9E" w:rsidRPr="00D23EAA" w:rsidSect="00A05AC4">
          <w:pgSz w:w="11906" w:h="16838"/>
          <w:pgMar w:top="567" w:right="851" w:bottom="567" w:left="1701" w:header="709" w:footer="709" w:gutter="0"/>
          <w:cols w:space="708"/>
          <w:docGrid w:linePitch="360"/>
        </w:sect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665314">
        <w:tc>
          <w:tcPr>
            <w:tcW w:w="15133" w:type="dxa"/>
          </w:tcPr>
          <w:p w:rsidR="00756254" w:rsidRPr="002B4DC3" w:rsidRDefault="00756254" w:rsidP="00665314">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1 к протоколу итогов</w:t>
            </w:r>
          </w:p>
          <w:p w:rsidR="00756254" w:rsidRPr="009508EF" w:rsidRDefault="00756254" w:rsidP="00665314">
            <w:pPr>
              <w:rPr>
                <w:rStyle w:val="s0"/>
                <w:b/>
                <w:sz w:val="18"/>
                <w:szCs w:val="18"/>
              </w:rPr>
            </w:pPr>
          </w:p>
        </w:tc>
      </w:tr>
    </w:tbl>
    <w:p w:rsidR="00756254" w:rsidRDefault="00756254" w:rsidP="00756254">
      <w:pPr>
        <w:jc w:val="center"/>
        <w:rPr>
          <w:rStyle w:val="s0"/>
          <w:sz w:val="18"/>
          <w:szCs w:val="18"/>
        </w:rPr>
      </w:pPr>
    </w:p>
    <w:tbl>
      <w:tblPr>
        <w:tblW w:w="15026" w:type="dxa"/>
        <w:tblInd w:w="-34" w:type="dxa"/>
        <w:tblLook w:val="04A0"/>
      </w:tblPr>
      <w:tblGrid>
        <w:gridCol w:w="628"/>
        <w:gridCol w:w="3086"/>
        <w:gridCol w:w="5838"/>
        <w:gridCol w:w="1176"/>
        <w:gridCol w:w="1286"/>
        <w:gridCol w:w="1375"/>
        <w:gridCol w:w="1637"/>
      </w:tblGrid>
      <w:tr w:rsidR="00756254" w:rsidRPr="00271A49" w:rsidTr="00306E38">
        <w:trPr>
          <w:trHeight w:val="960"/>
        </w:trPr>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254" w:rsidRPr="00271A49" w:rsidRDefault="00756254" w:rsidP="00665314">
            <w:pPr>
              <w:jc w:val="center"/>
              <w:rPr>
                <w:b/>
                <w:bCs/>
                <w:sz w:val="20"/>
                <w:szCs w:val="20"/>
              </w:rPr>
            </w:pPr>
            <w:r w:rsidRPr="00271A49">
              <w:rPr>
                <w:b/>
                <w:bCs/>
                <w:sz w:val="20"/>
                <w:szCs w:val="20"/>
              </w:rPr>
              <w:t>№ лота</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756254" w:rsidRPr="00271A49" w:rsidRDefault="00756254" w:rsidP="00665314">
            <w:pPr>
              <w:jc w:val="center"/>
              <w:rPr>
                <w:b/>
                <w:bCs/>
                <w:sz w:val="20"/>
                <w:szCs w:val="20"/>
              </w:rPr>
            </w:pPr>
            <w:r w:rsidRPr="00271A49">
              <w:rPr>
                <w:b/>
                <w:bCs/>
                <w:sz w:val="20"/>
                <w:szCs w:val="20"/>
              </w:rPr>
              <w:t>Наименование  (МНН)</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56254" w:rsidRPr="00271A49" w:rsidRDefault="00756254" w:rsidP="00665314">
            <w:pPr>
              <w:jc w:val="center"/>
              <w:rPr>
                <w:b/>
                <w:bCs/>
                <w:sz w:val="20"/>
                <w:szCs w:val="20"/>
              </w:rPr>
            </w:pPr>
            <w:r w:rsidRPr="00271A49">
              <w:rPr>
                <w:b/>
                <w:bCs/>
                <w:sz w:val="20"/>
                <w:szCs w:val="20"/>
              </w:rPr>
              <w:t>Краткая характеристика (описание) товаров</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756254" w:rsidRPr="00271A49" w:rsidRDefault="00756254" w:rsidP="00665314">
            <w:pPr>
              <w:jc w:val="center"/>
              <w:rPr>
                <w:b/>
                <w:bCs/>
                <w:sz w:val="20"/>
                <w:szCs w:val="20"/>
              </w:rPr>
            </w:pPr>
            <w:r w:rsidRPr="00271A49">
              <w:rPr>
                <w:b/>
                <w:bCs/>
                <w:sz w:val="20"/>
                <w:szCs w:val="20"/>
              </w:rPr>
              <w:t>Единица измерения</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56254" w:rsidRPr="00271A49" w:rsidRDefault="00756254" w:rsidP="00665314">
            <w:pPr>
              <w:jc w:val="center"/>
              <w:rPr>
                <w:b/>
                <w:bCs/>
                <w:color w:val="000000"/>
                <w:sz w:val="20"/>
                <w:szCs w:val="20"/>
              </w:rPr>
            </w:pPr>
            <w:r w:rsidRPr="00271A49">
              <w:rPr>
                <w:b/>
                <w:bCs/>
                <w:color w:val="000000"/>
                <w:sz w:val="20"/>
                <w:szCs w:val="20"/>
              </w:rPr>
              <w:t>Количество</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756254" w:rsidRPr="00271A49" w:rsidRDefault="00756254" w:rsidP="00665314">
            <w:pPr>
              <w:jc w:val="center"/>
              <w:rPr>
                <w:b/>
                <w:bCs/>
                <w:color w:val="000000"/>
                <w:sz w:val="20"/>
                <w:szCs w:val="20"/>
              </w:rPr>
            </w:pPr>
            <w:r w:rsidRPr="00271A49">
              <w:rPr>
                <w:b/>
                <w:bCs/>
                <w:color w:val="000000"/>
                <w:sz w:val="20"/>
                <w:szCs w:val="20"/>
              </w:rPr>
              <w:t>Цена за ед., тенге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6254" w:rsidRPr="00271A49" w:rsidRDefault="00756254" w:rsidP="00665314">
            <w:pPr>
              <w:jc w:val="center"/>
              <w:rPr>
                <w:b/>
                <w:bCs/>
                <w:color w:val="000000"/>
                <w:sz w:val="20"/>
                <w:szCs w:val="20"/>
              </w:rPr>
            </w:pPr>
            <w:r w:rsidRPr="00271A49">
              <w:rPr>
                <w:b/>
                <w:bCs/>
                <w:color w:val="000000"/>
                <w:sz w:val="20"/>
                <w:szCs w:val="20"/>
              </w:rPr>
              <w:t>Сумма, выделенная для закупки, тенге</w:t>
            </w:r>
          </w:p>
        </w:tc>
      </w:tr>
      <w:tr w:rsidR="00F8196C" w:rsidRPr="00271A49" w:rsidTr="00306E38">
        <w:trPr>
          <w:trHeight w:val="790"/>
        </w:trPr>
        <w:tc>
          <w:tcPr>
            <w:tcW w:w="627" w:type="dxa"/>
            <w:tcBorders>
              <w:top w:val="nil"/>
              <w:left w:val="single" w:sz="4" w:space="0" w:color="auto"/>
              <w:bottom w:val="single" w:sz="4" w:space="0" w:color="auto"/>
              <w:right w:val="single" w:sz="4" w:space="0" w:color="auto"/>
            </w:tcBorders>
            <w:shd w:val="clear" w:color="000000" w:fill="FFFFFF"/>
            <w:vAlign w:val="center"/>
            <w:hideMark/>
          </w:tcPr>
          <w:p w:rsidR="00F8196C" w:rsidRPr="00271A49" w:rsidRDefault="00F8196C" w:rsidP="00665314">
            <w:pPr>
              <w:jc w:val="center"/>
              <w:rPr>
                <w:sz w:val="20"/>
                <w:szCs w:val="20"/>
              </w:rPr>
            </w:pPr>
            <w:r w:rsidRPr="00271A49">
              <w:rPr>
                <w:sz w:val="20"/>
                <w:szCs w:val="20"/>
              </w:rPr>
              <w:t>1</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Гемостатический Y-конектор</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Пластиковый Y адаптер (Y-коннектор) с двойным механизмом регуляции клапана. Предназначен для введения, поддерржки, позиционирования и фиксации проводников или катетеров в требуемом положении эндоваскулярных инструментов в сосуды головного мозга при лечении аневризм, мальформаций, сужения, опухолей. Конструкция коннектора может быть 2-х типов: 1) Ryva.Luer с обычным боковым портом; 2) Ryva с боковым портом с удлинённой трубкой 10 см и 3-х ходовым краном.  Механизм запирания клапана имеет вращательный метод 360 градусов. Максимальный размер инстурментов, вводимых в регулируемый клапанный порт до 9 Fr.</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210</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8E4579">
            <w:pPr>
              <w:jc w:val="center"/>
              <w:rPr>
                <w:sz w:val="18"/>
                <w:szCs w:val="18"/>
              </w:rPr>
            </w:pPr>
            <w:r w:rsidRPr="00180C4F">
              <w:rPr>
                <w:sz w:val="18"/>
                <w:szCs w:val="18"/>
              </w:rPr>
              <w:t>12 305</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2 593 500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Pr="00756254" w:rsidRDefault="00F8196C" w:rsidP="00665314">
            <w:pPr>
              <w:jc w:val="center"/>
              <w:rPr>
                <w:sz w:val="20"/>
                <w:szCs w:val="20"/>
                <w:lang w:val="kk-KZ"/>
              </w:rPr>
            </w:pPr>
            <w:r>
              <w:rPr>
                <w:sz w:val="20"/>
                <w:szCs w:val="20"/>
                <w:lang w:val="kk-KZ"/>
              </w:rPr>
              <w:t>2</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Трубка для ирригации</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Трубка для ирригации, силиконовая, с адаптером для соединения с рукояткой на конце. Стерильная.</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28</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46 500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1 302 000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3</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Наконечник-лезвие</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Лезвие длина не менее 10 мм, затупленное без насечек с коротким держателем и ирригационным каналом по центру лезвия и силиконовым чехлом. Стерильное</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5</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270 000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1 350 000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4</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Наконечник-лезвие</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Лезвие длина не менее 20 мм, затупленное без насечек с коротким держателем и ирригационным каналом по центру лезвия и силиконовым чехлом. Стерильное</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5</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270 000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1 350 000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5</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Наконечник-лезвие</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Лезвие длина не менее 20 мм, затупленное с насечками с одной стороны, с коротким держателем и ирригационным каналом по центру лезвия и силиконовым чехлом. Толщина лезвия 1 мм, ширина лезвия 6,4 мм, рабочая длина 40 мм, направление разреза вертикальное .Стерильное</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5</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270 000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1 350 000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6</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Наконечник шейвер-микрокрючок</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Шейвер-микрокрючок с боковой рабочей поверхностью, для прецизионной обработки костной ткани с коротким держателем и силиконовым чехлом. Ширина рабочей поверхности 1,8 мм, высота рабочей поверхности 1,3 мм, вылет рабочей поверхности 1,3 мм, рабочая длина 57 мм. Стерильный</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7</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270 000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1 890 000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7</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Наконечник шейвер-шар</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Шейвер-шар диаметром не менее 4,4 мм с силиконовым чехлом, высота рабочей головки 3,8 мм, вылет рабочей поверхности 1 мм, рабочая длина 53 мм. Стерильный</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7</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270 000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1 890 000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8</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Винт шейный с фиксированным углом, самонарезающий, самосверлящий, диаметром 4,0; 4,5 мм, длиной 12; 14; 16; 18 мм</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Винт шейный с фиксированным углом, самонарезающий, самосверлящий, диаметром 4,0; 4,5 мм, длиной 12; 14; 16; 18 мм -  по заявке конечного получателя, изготовленный из сплава титана.</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27</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9 370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252 990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lastRenderedPageBreak/>
              <w:t>9</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Винт шейный с изменяемым углом, самонарезающий, самосверлящий, диаметром 4,0; 4,5 мм, длиной 12; 14; 16; 18 мм</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Винт шейный с изменяемым углом, самонарезающий, самосверлящий, диаметром 4,0; 4,5 мм, длиной 12; 14; 16; 18 мм -  по заявке конечного получателя, изготовленный из сплава титана. Градус отклонения +/- 10°.</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7</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9 370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65 590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10</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Пластина шейная, количество отверстий 8, длиной 50; 53; 56; 59; 62; 65 мм</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Пластины для фиксации шейного отдела позвоночника, варианты длины: 50; 53; 56; 59; 62; 65 мм, по заявке конечного получателя. Материал – титан. Кол-во отверстий для винтов – 8 шт. Форма прямоугольная, закругленная на концах. Толщина изделия 2мм. Расстояние между центрами отверстий для винтов для пластины длиной 50 мм – 14 мм, для пластины длиной 53 мм – 15 мм, для пластины длиной 56 мм – 16 мм, для пластины длиной 59 мм – 17 мм, для пластины длиной 62 мм – 18 мм, для пластины длиной 65 мм – 19 мм.</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1</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143 690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143 690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11</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Пластина шейная, количество отверстий 10, длиной 69; 73; 77; 81;</w:t>
            </w:r>
            <w:r w:rsidRPr="000077EE">
              <w:rPr>
                <w:sz w:val="18"/>
                <w:szCs w:val="18"/>
              </w:rPr>
              <w:br/>
              <w:t>85; 89 мм</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Пластины для фиксации шейного отдела позвоночника, варианты длины: 69, 73, 77, 81, 85, 89 мм, по заявке конечного получателя. Материал – титан. Кол-во отверстий для винтов – 10 шт. Форма прямоугольная, закругленная на концах. Толщина изделия 2мм. Расстояние между центрами отверстий для винтов для пластины длиной 50 мм – 14 мм, для пластины длиной 53 мм – 15 мм, для пластины длиной 56 мм – 16 мм, для пластины длиной 59 мм – 17 мм, для пластины длиной 62 мм – 18 мм, для пластины длиной 65 мм – 19 мм.</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1</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176 345</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176 345</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12</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Пластина шейная, количество отверстий 6, длиной 37; 39; 41; 43; 46 мм</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Пластины для фиксации шейного отдела позвоночника, варианты длины: 37, 39, 41, 43, 46 мм, по заявке конечного получателя. Материал – титан. Кол-во отверстий для винтов – 6 шт. Форма прямоугольная, закругленная на концах. Толщина изделия 2мм. Расстояние между центрами отверстий для винтов для пластины длиной 37 мм – 14 мм, для пластины длиной 29 мм – 15 мм, для пластины длиной 41 мм – 16 мм, для пластины длиной 43 мм – 17 мм, для пластины длиной 46 мм – 18 мм.</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1</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114 765</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114 765</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13</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Корпэктомическое устройство</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Дистракционный кейдж, диаметром (мм) 20, 24, 28; размерами (мм) 25-34, 32-44, 42-58, 56-84, 23-90, 28-40, 38-54, 52-76, 74-114. Кейдж дистракционный для замены тел позвонков. Корпэктомическийэндопротез представляет собой единый имплант диаметром 20, 24 и 28 мм. Состоит из двух титановых трубок наружной и внутренней, соединенных резьбовым соединением. Дистракционный механизм для изменения высоты кейджа. На внешнем диаметре четыре фиксирующих винта для удобной фиксации в любой точке. Концы кейджа имеют зубчатую поверхность для лучшей фиксации на замыкательных пластинах. Краниальный конец закреплен подвижно и имеет блокировочные винты для жесткой фиксации. Широкий диапазон размеров позволяет подобрать необходимую высоту. Размеры (минимальная/максимальная высота): при диаметре 20 мм – 25/34 мм, 32/44 мм, 42/58 мм, 56/84 мм; при диаметре 24 мм – 23/29 мм, 28/40 мм, 38/54 мм, 52/76 мм, 74/114 мм; при диаметре 28 мм – 32/44 мм, 42/58 мм, 56/84 мм Материал изготовления титановый сплав Ti-6Al-4V градация V.</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6</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367 500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2 205 000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lastRenderedPageBreak/>
              <w:t>14</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Функциональный протез шейного диска</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Функциональный протез шейного диска. Представляет собой параллельные титановые пластины со сферическим соединением. Междку пластинами имеется силиконовая прокладка для максимальнойиммитации межпозвоночного диска, позволяющая амортизировать вертикальные колебания. На титановых пластинах направляющие лезвия для фиксации на замыкательных пластинах прилежащих позвонков. Протез позволяет сохранить подвижность межпозвоночного соединения и его функциональность. Размеры114х12 мм, 14х14 мм, 16х14 мм, высота 4, 5, 6, 7, 8 мм</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5</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408 100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2 040 500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15</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Набор для вертебропластики</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rPr>
                <w:sz w:val="18"/>
                <w:szCs w:val="18"/>
              </w:rPr>
            </w:pPr>
            <w:r w:rsidRPr="000077EE">
              <w:rPr>
                <w:sz w:val="18"/>
                <w:szCs w:val="18"/>
              </w:rPr>
              <w:t>Комплект предназначен для чрескожнойвертебропластики при лечении вертебральных опухолей, компрессионных переломов тел позвонков на фоне остеопороза. Она позволяет перемешивать и вводить цемент в тело позвонка.</w:t>
            </w:r>
            <w:r w:rsidRPr="000077EE">
              <w:rPr>
                <w:sz w:val="18"/>
                <w:szCs w:val="18"/>
              </w:rPr>
              <w:br/>
              <w:t>Описание:</w:t>
            </w:r>
            <w:r w:rsidRPr="000077EE">
              <w:rPr>
                <w:sz w:val="18"/>
                <w:szCs w:val="18"/>
              </w:rPr>
              <w:br/>
              <w:t>Комплект предназначен для чрескожнойвертебропластики при лечении вертебральных опухолей, компрессионных переломов тел позвонков на фоне остеопороза. Она позволяет перемешивать и вводить цемент высокой вязкости в тело позвонка.</w:t>
            </w:r>
            <w:r w:rsidRPr="000077EE">
              <w:rPr>
                <w:sz w:val="18"/>
                <w:szCs w:val="18"/>
              </w:rPr>
              <w:br/>
              <w:t xml:space="preserve">Комплектность и характеристики: одна система чрезкожнойвертебропластики, включает в себя: системы смешивания/введения цемента; блок головки миксера; картридж введения; удлиняющая трубка; 1 мандрен 4-х гранный; 1 мандрен со скошенным кончиком и троакар; вакуумный шланг; воронка. Миксер и шприц в одном устройстве. Герметичность системы и встроенный угольный фильтр (отсутствие запаха). Точность дозированного введения готового цемента - 0,2 см³ за половину оборота базы картриджа. Время смешивания в системе доставки: около 2-х минут. Радиационная безопасность для врача при работе - за счет общей длины картриджа и удлиняющей трубки - длина 43 см. Маркированный картридж - визуализация количества введенного цемента. </w:t>
            </w:r>
            <w:r w:rsidRPr="000077EE">
              <w:rPr>
                <w:sz w:val="18"/>
                <w:szCs w:val="18"/>
              </w:rPr>
              <w:br/>
              <w:t>Материалы: система смешивания и введения – пластмасса;</w:t>
            </w:r>
            <w:r w:rsidRPr="000077EE">
              <w:rPr>
                <w:sz w:val="18"/>
                <w:szCs w:val="18"/>
              </w:rPr>
              <w:br/>
              <w:t>Игла с конусным/фасетным срезом (2 штуки):</w:t>
            </w:r>
            <w:r w:rsidRPr="000077EE">
              <w:rPr>
                <w:sz w:val="18"/>
                <w:szCs w:val="18"/>
              </w:rPr>
              <w:br/>
              <w:t>• идеальное совпадение мандрена и троакара исключает закупорку последнего</w:t>
            </w:r>
            <w:r w:rsidRPr="000077EE">
              <w:rPr>
                <w:sz w:val="18"/>
                <w:szCs w:val="18"/>
              </w:rPr>
              <w:br/>
              <w:t xml:space="preserve">• четырехгранные и скошенные мандрены взаимозаменяемы </w:t>
            </w:r>
            <w:r w:rsidRPr="000077EE">
              <w:rPr>
                <w:sz w:val="18"/>
                <w:szCs w:val="18"/>
              </w:rPr>
              <w:br/>
              <w:t>• стандартный калибр 10G (3,4 мм), 11G (3,05 мм), 13G (2,41 мм) – длина 12,7 см.</w:t>
            </w:r>
            <w:r w:rsidRPr="000077EE">
              <w:rPr>
                <w:sz w:val="18"/>
                <w:szCs w:val="18"/>
              </w:rPr>
              <w:br/>
              <w:t>• 10G калибр так же возможен с длиной 22,9 см.</w:t>
            </w:r>
            <w:r w:rsidRPr="000077EE">
              <w:rPr>
                <w:sz w:val="18"/>
                <w:szCs w:val="18"/>
              </w:rPr>
              <w:br/>
              <w:t>• цветовая маркировка мандренов и троакара</w:t>
            </w:r>
            <w:r w:rsidRPr="000077EE">
              <w:rPr>
                <w:sz w:val="18"/>
                <w:szCs w:val="18"/>
              </w:rPr>
              <w:br/>
              <w:t>Цемент высокой вязкости (1 пачка) - Представляет собой 2 стерильно упакованных компонента:</w:t>
            </w:r>
            <w:r w:rsidRPr="000077EE">
              <w:rPr>
                <w:sz w:val="18"/>
                <w:szCs w:val="18"/>
              </w:rPr>
              <w:br/>
              <w:t>Один компонент: ампула, содержащая бесцветный жидкий мономер кисло-сладкого запаха 1/2 дозы 9,5мл следующего состава: Метилметакрилат (мономер) - 9,40 мл. N, N-диметилпаратолуидин - 0,10 мл. Гидрохинон USP- 0,75 мг.</w:t>
            </w:r>
            <w:r w:rsidRPr="000077EE">
              <w:rPr>
                <w:sz w:val="18"/>
                <w:szCs w:val="18"/>
              </w:rPr>
              <w:br/>
              <w:t xml:space="preserve">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 Полиметилметакрилат – 14,0 гр. </w:t>
            </w:r>
            <w:r w:rsidRPr="000077EE">
              <w:rPr>
                <w:sz w:val="18"/>
                <w:szCs w:val="18"/>
              </w:rPr>
              <w:lastRenderedPageBreak/>
              <w:t>(включая Пероксид Бензоила – 2,6%). Бария Сульфат Е.Р – 6,0 гр. Во время приготовления порошок и жидкость смешиваются, превращаясь в полимерную форму, похожую на густую вязкую массу.  Температура экзотермической реакции не превышает 60˚С.Время работы – 18-23 минуты. Время схватывания цемента: invivo (37ºC) 10.2 минут</w:t>
            </w:r>
            <w:r w:rsidRPr="000077EE">
              <w:rPr>
                <w:sz w:val="18"/>
                <w:szCs w:val="18"/>
              </w:rPr>
              <w:br/>
              <w:t>Имеет наивысшую устойчивость к компрессии и прочность на излом и    наименьшую усадку и пористость.</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lastRenderedPageBreak/>
              <w:t>набор</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14</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262 500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3 675 000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lastRenderedPageBreak/>
              <w:t>16</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Система пластического восстановления позвоночника</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Система кифопластики. Система пластического востановления позвоночника, предназначена для лечения переломов тела позвонка и создания пустот в губчатом веществе кости, которые могут быть заполнены костным цементом. Процедура выполняется для восстановления высоты тела позвонка. Система состоит из приборов из нержавеющей стали с несколькими компонентами с проксимальными литыми рукоятками. Набор для кифопластики включает: 1. Игла троакарная - 2 шт. диаметром не менее 3.0 мм, длиной 120 мм 2. Проводник спицевый, диаметром не более 1,5 мм, длиной 270 мм - 2 шт. 3. Остеоинтродъюссер, установленного в рабочей канюле, калибром не более 4,2 мм, длиной 130 мм - 2 шт. 4. Прецизионное сверло - 1 шт. 5. Костныйбалон - 2 шт.  Надувные костные баллоны состоят из надувного баллона на дистальном конце, коаксиального двойного полостного стержня и Y-образного адаптера. Баллон спроектирован для сжатия губчатого вещества кости и/или смещения кортикальной кости во время надувания. Балонпредназначенный для восстановления перелома тела позвонка и коррекции деформации позвоночника. Начальная длинна от 15 мм, максимальное давление 400 Па, максимальный диаметр до 16 мм, максимальная длинна до 22 мм, максимальный объем до 6 мм; 3. Устройство для наполнения кости - не менее 4 шт., Прибор для заполнения костей состоит из насадок из нержавеющей стали диаметром до 3.5 мм, длиной 200 мм и поршней с литыми рукоятками. Насадка используется в качестве канала для костного цемента во время подачи в кость. Поршень имеет лазерные маркеры, которые указывают поданный объем костного цемента. Устройство предназначено для безопасной, доставки 1,5 куб. мм костного цемента в тело позвонка; 4 Инфлятор - 2 шт. Раздувающий шприц состоит из одноразового пластикового шприца с интегральным датчиком давления и цифровым дисплеем, нарезным поршнем с рукояткой ослабления давления и гибкой удлинительной трубки высокого давления.</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комплект</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7</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363 825</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2 546 775</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17</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Цемент костный</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rPr>
                <w:sz w:val="18"/>
                <w:szCs w:val="18"/>
              </w:rPr>
            </w:pPr>
            <w:r w:rsidRPr="000077EE">
              <w:rPr>
                <w:sz w:val="18"/>
                <w:szCs w:val="18"/>
              </w:rPr>
              <w:t>Цемент - Представляет собой 2 стерильно упакованных компонента:Один компонент: ампула, содержащая бесцветный жидкий мономер кисло-сладкого запаха  1/2 дозы  9,5мл следующего состава:</w:t>
            </w:r>
            <w:r w:rsidRPr="000077EE">
              <w:rPr>
                <w:sz w:val="18"/>
                <w:szCs w:val="18"/>
              </w:rPr>
              <w:br/>
              <w:t>-Метилметакрилат (мономер) - 9,40 мл.</w:t>
            </w:r>
            <w:r w:rsidRPr="000077EE">
              <w:rPr>
                <w:sz w:val="18"/>
                <w:szCs w:val="18"/>
              </w:rPr>
              <w:br/>
              <w:t>-N, N-диметилпаратолуидин - 0,10 мл.</w:t>
            </w:r>
            <w:r w:rsidRPr="000077EE">
              <w:rPr>
                <w:sz w:val="18"/>
                <w:szCs w:val="18"/>
              </w:rPr>
              <w:br/>
              <w:t>-Гидрохинон USP- 0,75 мг.</w:t>
            </w:r>
            <w:r w:rsidRPr="000077EE">
              <w:rPr>
                <w:sz w:val="18"/>
                <w:szCs w:val="18"/>
              </w:rPr>
              <w:b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r w:rsidRPr="000077EE">
              <w:rPr>
                <w:sz w:val="18"/>
                <w:szCs w:val="18"/>
              </w:rPr>
              <w:br/>
              <w:t>-Полиметилметакрилат – 14,0 гр. (включая Пероксид Бензоила – 2,6%).</w:t>
            </w:r>
            <w:r w:rsidRPr="000077EE">
              <w:rPr>
                <w:sz w:val="18"/>
                <w:szCs w:val="18"/>
              </w:rPr>
              <w:br/>
              <w:t>-Бария Сульфат Е.Р – 6,0 гр.</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комплект</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7</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42 000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294 000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lastRenderedPageBreak/>
              <w:t>18</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Винт транспедикулярныйполиаксиальный, диаметром 4, 4.5, 5, 5.5, 6, 6.5, 7.5 мм, длиной (L) от 20 до 90 мм</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Винты транспедикулярныеполиаксиальные,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спонгиозной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Полиаксиальные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двукортикальные, атравматические. Два варианта исполнения резьбы - однозаходная или двузаходная (спонгиозная в дистальной части ножки и кортикальная в проксимальной),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уплащена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70</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36 985</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2 588 950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19</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Винт блокирующий</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Винт предназначен для зажима стержня в головке транспедикулярного винта. Диаметр винта 10,1 мм, резьба специальная трапециодальная несимметричная диаметром 10,1 мм, обеспечивает высокую прочность и предотвращает перекос резьбы. Срезанный профиль резьбы предотвращает разгибание плечей головки благодаря направлению сил реакции внутрь винта. Высота винта 5,5 мм, винт канюлированный. Шлиц винта выполнен под отвёртку типа TORX T30. Во избежание ошибок, соединение винта с отвёрткой возможно только с одной стороны. Зажимной винт полностью прячется в чаше головки винта.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винта двумя цветами: синий цвет – шлиц, серый цвет - резьба.</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70</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9 030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632 100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20</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Стержень титановый, диаметром 6.0 мм, длиной (L) от 40 до 500 мм</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 xml:space="preserve">Служит каркасом конструкции из нескольких транспедикулярных винтов и/или крючков, в головке которых стержень фиксируется зажимными винтами. Диаметр стержня 6 мм, длина от 40-100 мм с шагом 10 мм, далее (120 мм, 160 мм, 180 мм, 200 мм, 220 мм, 260 мм, </w:t>
            </w:r>
            <w:r w:rsidRPr="000077EE">
              <w:rPr>
                <w:sz w:val="18"/>
                <w:szCs w:val="18"/>
              </w:rPr>
              <w:lastRenderedPageBreak/>
              <w:t>300 мм, 360 мм, 400 мм, 460 мм, 500 мм и 600 мм) имеющий гексагональные концы S5, позволяющие интраоперационнуюдеротацию стержня.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 синий цвет.</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lastRenderedPageBreak/>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35</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18 570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649 950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lastRenderedPageBreak/>
              <w:t>21</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Стержень соединитель 100 мм</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Соединитель стержня в комплекте с двумя соединителями скобообразными поперечными служит деротатором и выполняет функцию упрочнения конструкции фиксатора позвоночника сложеного из параллельных стержней 6 мм зафиксированых в головках транспедикулярных винтов. Форма сечения соединителя стержня параллельно уплащённая окружность диаметром 4 мм на размер 3 мм. Длина соединителя стержня 35-70 мм с шагом 5 мм и 70-100 мм с шагом 10 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 золотой цвет.</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14</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12 230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171 220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22</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Межпозвоночный кейдж, размерами: длиной (мм) 20, 25, шириной (мм) 9, 10, 11, 12, 13, 14, 15, 16, 17, 18, угол лордоза - 0°, 4°, 7°</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rPr>
                <w:sz w:val="18"/>
                <w:szCs w:val="18"/>
              </w:rPr>
            </w:pPr>
            <w:r w:rsidRPr="000077EE">
              <w:rPr>
                <w:sz w:val="18"/>
                <w:szCs w:val="18"/>
              </w:rPr>
              <w:t>Межпозвоночные кейджи, предназначены для имплантации из заднего доступа техникой PLIF; материал PEEK (Polieteroeteroketon);</w:t>
            </w:r>
            <w:r w:rsidRPr="000077EE">
              <w:rPr>
                <w:sz w:val="18"/>
                <w:szCs w:val="18"/>
              </w:rPr>
              <w:br/>
              <w:t>- материал PEEK (Polieteroeteroketon) безопасен и совместим с процедурами МРТ;</w:t>
            </w:r>
            <w:r w:rsidRPr="000077EE">
              <w:rPr>
                <w:sz w:val="18"/>
                <w:szCs w:val="18"/>
              </w:rPr>
              <w:br/>
              <w:t>- зазубреная поверхность контакта кейджа с пластинками тела позвонка;</w:t>
            </w:r>
            <w:r w:rsidRPr="000077EE">
              <w:rPr>
                <w:sz w:val="18"/>
                <w:szCs w:val="18"/>
              </w:rPr>
              <w:br/>
              <w:t>- форма кейджей в сагиттальной плоскости позволяет воспроизводить поясничный лордоз по меньшей мере в трёх угловых положениях (0°, 4°, 7°);</w:t>
            </w:r>
            <w:r w:rsidRPr="000077EE">
              <w:rPr>
                <w:sz w:val="18"/>
                <w:szCs w:val="18"/>
              </w:rPr>
              <w:br/>
              <w:t>- доступна специальная версия с анатомической формой (овальная форма имплантата для полного контакта с пластинками тела позвонка);</w:t>
            </w:r>
            <w:r w:rsidRPr="000077EE">
              <w:rPr>
                <w:sz w:val="18"/>
                <w:szCs w:val="18"/>
              </w:rPr>
              <w:br/>
              <w:t>- закруглённая, атравмотическая форма углов кейджа в поперечном разрезе, это даёт возможность имплантации близко края в пределах межпозвонкового пространства;</w:t>
            </w:r>
            <w:r w:rsidRPr="000077EE">
              <w:rPr>
                <w:sz w:val="18"/>
                <w:szCs w:val="18"/>
              </w:rPr>
              <w:br/>
              <w:t>- закруглённая, напоминающая форму пули передняя часть кейджа облегчает имплантацию и позволяет разместить имплантат без начальной дистракции;</w:t>
            </w:r>
            <w:r w:rsidRPr="000077EE">
              <w:rPr>
                <w:sz w:val="18"/>
                <w:szCs w:val="18"/>
              </w:rPr>
              <w:br/>
              <w:t>- большой, продольный канал на оси имплантата даёт возможность заполнения костной стружкой;</w:t>
            </w:r>
            <w:r w:rsidRPr="000077EE">
              <w:rPr>
                <w:sz w:val="18"/>
                <w:szCs w:val="18"/>
              </w:rPr>
              <w:br/>
              <w:t xml:space="preserve">- боковые отверстия, которые дают возможность гипертрофии костной ткани; </w:t>
            </w:r>
            <w:r w:rsidRPr="000077EE">
              <w:rPr>
                <w:sz w:val="18"/>
                <w:szCs w:val="18"/>
              </w:rPr>
              <w:br/>
              <w:t>- доступны две длины имплантатов: 20 и 25 мм;</w:t>
            </w:r>
            <w:r w:rsidRPr="000077EE">
              <w:rPr>
                <w:sz w:val="18"/>
                <w:szCs w:val="18"/>
              </w:rPr>
              <w:br/>
              <w:t>- высота имплантатов в диапазоне от 9 до 18 мм с шагом 1 мм;</w:t>
            </w:r>
            <w:r w:rsidRPr="000077EE">
              <w:rPr>
                <w:sz w:val="18"/>
                <w:szCs w:val="18"/>
              </w:rPr>
              <w:br/>
              <w:t>- имплантат снабжен тремя рентген-негативными интегрированными танталовыми радиологическими маркерами для чёткой проверки положения имплантата;</w:t>
            </w:r>
            <w:r w:rsidRPr="000077EE">
              <w:rPr>
                <w:sz w:val="18"/>
                <w:szCs w:val="18"/>
              </w:rPr>
              <w:br/>
              <w:t>- имплантаты имеют перманентную маркировку;</w:t>
            </w:r>
            <w:r w:rsidRPr="000077EE">
              <w:rPr>
                <w:sz w:val="18"/>
                <w:szCs w:val="18"/>
              </w:rPr>
              <w:br/>
              <w:t>- кейджи предлагаются в стерильном и нестерильном виде;</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14</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99 715</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1 396 010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lastRenderedPageBreak/>
              <w:t>23</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Межпозвоночный шейный кейдж угловой, выпуклый, размерами: длиной (мм) 14, шириной (мм) 12, высотой (мм) 4, 5, 6, 7, 8, 9, 10, угол лордоза - 5°</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Системы кейджей разной ширины, высоты и геометрических характеристик, которые могут быть вставлены между двумя шейно-позвоночными дисками для поддержки и коррекции во время операций по интеркорпоральномуспондилодезу для фиксации и ускорения сращения костей во время нормального процесса заживления после хирургической коррекции нарушений позвоночника. Вогнутые геометрические формы имплантатов позволяют упаковывать их insitu. Системы кейджей должны состоять из клеток PEEK (полиэфирэфиркетона), материал PEEK (Polieteroeteroketon). Размеры 4/5, 5/5, 6/5, 7/5, 8/5, 9/5, 10/5, 4, 5, 6, 7, 8, 9, 10 (в зависимости о заявки конечного получателя).</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4</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93 795</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375 180</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24</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Крючок по CASPAR, диагностический, короткий 245 мм, под углом 90˚</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color w:val="000000"/>
                <w:sz w:val="18"/>
                <w:szCs w:val="18"/>
              </w:rPr>
            </w:pPr>
            <w:r w:rsidRPr="000077EE">
              <w:rPr>
                <w:color w:val="000000"/>
                <w:sz w:val="18"/>
                <w:szCs w:val="18"/>
              </w:rPr>
              <w:t>Крючок по CASPAR(автор), диагностический, короткий, пуговчатый, длина кончика 5 мм, общая длина 245 мм, с круглой рукояткой, изогнутый под углом 90˚, нестерильный, многоразовый</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1</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127 946</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127 946</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25</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Ножницы XS, микрохирургические, тупоконечные, изогнутые, 70 мм</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color w:val="000000"/>
                <w:sz w:val="18"/>
                <w:szCs w:val="18"/>
              </w:rPr>
            </w:pPr>
            <w:r w:rsidRPr="000077EE">
              <w:rPr>
                <w:color w:val="000000"/>
                <w:sz w:val="18"/>
                <w:szCs w:val="18"/>
              </w:rPr>
              <w:t>Ножницы по PERNECZKY/CRISTANTE(автор), XS, микро, изогнутые, тупоконечные, байонетный, со стержнем в виде тубуса, пружинного типа, разборные, длина рабочей части 70 мм, длина 200 мм. Нестерильные, многоразовые.</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1</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827 328</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827 328</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26</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Пинцет захватывающий, микро, 3 мм, 130 мм</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color w:val="000000"/>
                <w:sz w:val="18"/>
                <w:szCs w:val="18"/>
              </w:rPr>
            </w:pPr>
            <w:r w:rsidRPr="000077EE">
              <w:rPr>
                <w:color w:val="000000"/>
                <w:sz w:val="18"/>
                <w:szCs w:val="18"/>
              </w:rPr>
              <w:t>Пинцет по PERNECZKY/CRISTANTE(автор), XS, микро,  опухолевый, байонетный, остроконечный, со стержнем в виде тубуса,  длина рабочей части 130 мм, диаметр 3 мм, длина 260 мм. Нестерильный, многоразовый.</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1</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827 328</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827 328</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27</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Конхотом по CITELLI, костный 180 мм, №2</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Конхотом по CITELLI (автор), костный, прямой №2, общая длина 180 мм. Нестерильный, многоразовый.</w:t>
            </w:r>
            <w:r w:rsidRPr="000077EE">
              <w:rPr>
                <w:sz w:val="18"/>
                <w:szCs w:val="18"/>
              </w:rPr>
              <w:br/>
            </w:r>
            <w:r w:rsidRPr="000077EE">
              <w:rPr>
                <w:sz w:val="18"/>
                <w:szCs w:val="18"/>
              </w:rPr>
              <w:br/>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1</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486 854</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486 854</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28</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Выкусыватель разборный, стандартный, прямой, с покрытием черного цвета,  2,0 мм, 180 мм</w:t>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sz w:val="18"/>
                <w:szCs w:val="18"/>
              </w:rPr>
            </w:pPr>
            <w:r w:rsidRPr="000077EE">
              <w:rPr>
                <w:sz w:val="18"/>
                <w:szCs w:val="18"/>
              </w:rPr>
              <w:t>Выкусыватель со специальным износоустойчивым, не отражающим свет, покрытием (TiAlN) черного цвета, разборный, стандартный, прямой, без зубцов, ширина браншей 2,0 мм, длина 180 мм. Нестерильный, многоразовый.</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1</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670 344</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670 344</w:t>
            </w:r>
          </w:p>
        </w:tc>
      </w:tr>
      <w:tr w:rsidR="00F8196C" w:rsidRPr="00271A49" w:rsidTr="00306E38">
        <w:trPr>
          <w:trHeight w:val="831"/>
        </w:trPr>
        <w:tc>
          <w:tcPr>
            <w:tcW w:w="627" w:type="dxa"/>
            <w:tcBorders>
              <w:top w:val="nil"/>
              <w:left w:val="single" w:sz="4" w:space="0" w:color="auto"/>
              <w:bottom w:val="single" w:sz="4" w:space="0" w:color="auto"/>
              <w:right w:val="single" w:sz="4" w:space="0" w:color="auto"/>
            </w:tcBorders>
            <w:shd w:val="clear" w:color="000000" w:fill="FFFFFF"/>
            <w:vAlign w:val="center"/>
          </w:tcPr>
          <w:p w:rsidR="00F8196C" w:rsidRDefault="00F8196C" w:rsidP="00665314">
            <w:pPr>
              <w:jc w:val="center"/>
              <w:rPr>
                <w:sz w:val="20"/>
                <w:szCs w:val="20"/>
                <w:lang w:val="kk-KZ"/>
              </w:rPr>
            </w:pPr>
            <w:r>
              <w:rPr>
                <w:sz w:val="20"/>
                <w:szCs w:val="20"/>
                <w:lang w:val="kk-KZ"/>
              </w:rPr>
              <w:t>29</w:t>
            </w:r>
          </w:p>
        </w:tc>
        <w:tc>
          <w:tcPr>
            <w:tcW w:w="2350"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color w:val="000000"/>
                <w:sz w:val="18"/>
                <w:szCs w:val="18"/>
              </w:rPr>
            </w:pPr>
            <w:r w:rsidRPr="000077EE">
              <w:rPr>
                <w:color w:val="000000"/>
                <w:sz w:val="18"/>
                <w:szCs w:val="18"/>
              </w:rPr>
              <w:t xml:space="preserve">Гемостатический материал </w:t>
            </w:r>
            <w:r w:rsidRPr="000077EE">
              <w:rPr>
                <w:color w:val="000000"/>
                <w:sz w:val="18"/>
                <w:szCs w:val="18"/>
              </w:rPr>
              <w:br/>
            </w:r>
          </w:p>
        </w:tc>
        <w:tc>
          <w:tcPr>
            <w:tcW w:w="6379"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both"/>
              <w:rPr>
                <w:color w:val="000000"/>
                <w:sz w:val="18"/>
                <w:szCs w:val="18"/>
              </w:rPr>
            </w:pPr>
            <w:r w:rsidRPr="000077EE">
              <w:rPr>
                <w:color w:val="000000"/>
                <w:sz w:val="18"/>
                <w:szCs w:val="18"/>
              </w:rPr>
              <w:t xml:space="preserve">Гемостатический материал  состоит из стерильной смеси </w:t>
            </w:r>
            <w:r w:rsidRPr="000077EE">
              <w:rPr>
                <w:color w:val="000000"/>
                <w:sz w:val="18"/>
                <w:szCs w:val="18"/>
              </w:rPr>
              <w:br/>
              <w:t xml:space="preserve">пчелиного воска (70%) и вазелина (30%) используется для механической остановки костных кровотечений. Мягкий, простой в использовании, с возможностью изгибания и накладывания при нагревании от горячих рук. Вес восковой пластины: 2,5 г. Воск костный  не обладает никакими внутренними фармакологическими свойствами, не рассасывающийся. Пластина упакована в индивидуальную одинарную стерильную полимерно-бумажную упаковку, которая в свою очередь упакована в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пластине в одно движение для минимизации временных затрат на манипуляции. Маркировка внутреннего вкладыша содержит торговое наименование, производитель, каталожный номер (REF), серийный номер (LOT), краткое описание материала, срок годности(дата, год, месяц), метод </w:t>
            </w:r>
            <w:r w:rsidRPr="000077EE">
              <w:rPr>
                <w:color w:val="000000"/>
                <w:sz w:val="18"/>
                <w:szCs w:val="18"/>
              </w:rPr>
              <w:lastRenderedPageBreak/>
              <w:t>стерилизации, указание об однократном применении, указание следовать инструкции по применению, маркировка CE, товарный знак производителя (при наличии).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В упаковке 24 шт. Стерилизован гамма-облучением.</w:t>
            </w:r>
          </w:p>
        </w:tc>
        <w:tc>
          <w:tcPr>
            <w:tcW w:w="117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ind w:left="-151" w:right="-161"/>
              <w:jc w:val="center"/>
              <w:rPr>
                <w:sz w:val="18"/>
                <w:szCs w:val="18"/>
              </w:rPr>
            </w:pPr>
            <w:r w:rsidRPr="000077EE">
              <w:rPr>
                <w:sz w:val="18"/>
                <w:szCs w:val="18"/>
              </w:rPr>
              <w:lastRenderedPageBreak/>
              <w:t>штука</w:t>
            </w:r>
          </w:p>
        </w:tc>
        <w:tc>
          <w:tcPr>
            <w:tcW w:w="1286" w:type="dxa"/>
            <w:tcBorders>
              <w:top w:val="nil"/>
              <w:left w:val="nil"/>
              <w:bottom w:val="single" w:sz="4" w:space="0" w:color="auto"/>
              <w:right w:val="single" w:sz="4" w:space="0" w:color="auto"/>
            </w:tcBorders>
            <w:shd w:val="clear" w:color="auto" w:fill="auto"/>
            <w:vAlign w:val="center"/>
          </w:tcPr>
          <w:p w:rsidR="00F8196C" w:rsidRPr="000077EE" w:rsidRDefault="00F8196C" w:rsidP="00986ECF">
            <w:pPr>
              <w:jc w:val="center"/>
              <w:rPr>
                <w:sz w:val="18"/>
                <w:szCs w:val="18"/>
              </w:rPr>
            </w:pPr>
            <w:r w:rsidRPr="000077EE">
              <w:rPr>
                <w:sz w:val="18"/>
                <w:szCs w:val="18"/>
              </w:rPr>
              <w:t>7</w:t>
            </w:r>
          </w:p>
        </w:tc>
        <w:tc>
          <w:tcPr>
            <w:tcW w:w="1507"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color w:val="000000"/>
                <w:sz w:val="18"/>
                <w:szCs w:val="18"/>
              </w:rPr>
            </w:pPr>
            <w:r w:rsidRPr="00180C4F">
              <w:rPr>
                <w:color w:val="000000"/>
                <w:sz w:val="18"/>
                <w:szCs w:val="18"/>
              </w:rPr>
              <w:t>57 000</w:t>
            </w:r>
          </w:p>
        </w:tc>
        <w:tc>
          <w:tcPr>
            <w:tcW w:w="1701" w:type="dxa"/>
            <w:tcBorders>
              <w:top w:val="nil"/>
              <w:left w:val="nil"/>
              <w:bottom w:val="single" w:sz="4" w:space="0" w:color="auto"/>
              <w:right w:val="single" w:sz="4" w:space="0" w:color="auto"/>
            </w:tcBorders>
            <w:shd w:val="clear" w:color="auto" w:fill="auto"/>
            <w:vAlign w:val="center"/>
          </w:tcPr>
          <w:p w:rsidR="00F8196C" w:rsidRPr="00180C4F" w:rsidRDefault="00F8196C" w:rsidP="00986ECF">
            <w:pPr>
              <w:jc w:val="center"/>
              <w:rPr>
                <w:sz w:val="18"/>
                <w:szCs w:val="18"/>
              </w:rPr>
            </w:pPr>
            <w:r w:rsidRPr="00180C4F">
              <w:rPr>
                <w:sz w:val="18"/>
                <w:szCs w:val="18"/>
              </w:rPr>
              <w:t>399 000</w:t>
            </w:r>
          </w:p>
        </w:tc>
      </w:tr>
      <w:tr w:rsidR="00F8196C" w:rsidRPr="00271A49" w:rsidTr="00306E38">
        <w:trPr>
          <w:trHeight w:val="525"/>
        </w:trPr>
        <w:tc>
          <w:tcPr>
            <w:tcW w:w="627" w:type="dxa"/>
            <w:tcBorders>
              <w:top w:val="nil"/>
              <w:left w:val="single" w:sz="4" w:space="0" w:color="auto"/>
              <w:bottom w:val="single" w:sz="4" w:space="0" w:color="auto"/>
              <w:right w:val="single" w:sz="4" w:space="0" w:color="auto"/>
            </w:tcBorders>
            <w:shd w:val="clear" w:color="000000" w:fill="FFFFFF"/>
            <w:vAlign w:val="center"/>
            <w:hideMark/>
          </w:tcPr>
          <w:p w:rsidR="00F8196C" w:rsidRPr="00271A49" w:rsidRDefault="00F8196C" w:rsidP="00665314">
            <w:pPr>
              <w:jc w:val="center"/>
              <w:rPr>
                <w:b/>
                <w:sz w:val="20"/>
                <w:szCs w:val="20"/>
              </w:rPr>
            </w:pPr>
          </w:p>
        </w:tc>
        <w:tc>
          <w:tcPr>
            <w:tcW w:w="2350" w:type="dxa"/>
            <w:tcBorders>
              <w:top w:val="nil"/>
              <w:left w:val="nil"/>
              <w:bottom w:val="single" w:sz="4" w:space="0" w:color="auto"/>
              <w:right w:val="nil"/>
            </w:tcBorders>
            <w:shd w:val="clear" w:color="auto" w:fill="auto"/>
            <w:vAlign w:val="center"/>
            <w:hideMark/>
          </w:tcPr>
          <w:p w:rsidR="00F8196C" w:rsidRPr="00271A49" w:rsidRDefault="00F8196C" w:rsidP="00665314">
            <w:pPr>
              <w:jc w:val="center"/>
              <w:rPr>
                <w:b/>
                <w:bCs/>
                <w:sz w:val="18"/>
                <w:szCs w:val="18"/>
              </w:rPr>
            </w:pPr>
            <w:r w:rsidRPr="00271A49">
              <w:rPr>
                <w:b/>
                <w:bCs/>
              </w:rPr>
              <w:t>Итого</w:t>
            </w:r>
          </w:p>
        </w:tc>
        <w:tc>
          <w:tcPr>
            <w:tcW w:w="6379" w:type="dxa"/>
            <w:tcBorders>
              <w:top w:val="nil"/>
              <w:left w:val="nil"/>
              <w:bottom w:val="single" w:sz="4" w:space="0" w:color="auto"/>
              <w:right w:val="nil"/>
            </w:tcBorders>
            <w:shd w:val="clear" w:color="auto" w:fill="auto"/>
            <w:vAlign w:val="center"/>
            <w:hideMark/>
          </w:tcPr>
          <w:p w:rsidR="00F8196C" w:rsidRPr="00271A49" w:rsidRDefault="00F8196C" w:rsidP="00665314">
            <w:pPr>
              <w:jc w:val="center"/>
              <w:rPr>
                <w:b/>
                <w:bCs/>
                <w:sz w:val="18"/>
                <w:szCs w:val="18"/>
              </w:rPr>
            </w:pPr>
          </w:p>
        </w:tc>
        <w:tc>
          <w:tcPr>
            <w:tcW w:w="1176" w:type="dxa"/>
            <w:tcBorders>
              <w:top w:val="nil"/>
              <w:left w:val="nil"/>
              <w:bottom w:val="single" w:sz="4" w:space="0" w:color="auto"/>
              <w:right w:val="nil"/>
            </w:tcBorders>
            <w:shd w:val="clear" w:color="auto" w:fill="auto"/>
            <w:vAlign w:val="center"/>
            <w:hideMark/>
          </w:tcPr>
          <w:p w:rsidR="00F8196C" w:rsidRPr="00271A49" w:rsidRDefault="00F8196C" w:rsidP="00665314">
            <w:pPr>
              <w:jc w:val="center"/>
              <w:rPr>
                <w:b/>
                <w:bCs/>
                <w:sz w:val="18"/>
                <w:szCs w:val="18"/>
              </w:rPr>
            </w:pPr>
          </w:p>
        </w:tc>
        <w:tc>
          <w:tcPr>
            <w:tcW w:w="1286" w:type="dxa"/>
            <w:tcBorders>
              <w:top w:val="nil"/>
              <w:left w:val="nil"/>
              <w:bottom w:val="single" w:sz="4" w:space="0" w:color="auto"/>
              <w:right w:val="nil"/>
            </w:tcBorders>
            <w:shd w:val="clear" w:color="auto" w:fill="auto"/>
            <w:vAlign w:val="center"/>
            <w:hideMark/>
          </w:tcPr>
          <w:p w:rsidR="00F8196C" w:rsidRPr="00271A49" w:rsidRDefault="00F8196C" w:rsidP="00665314">
            <w:pPr>
              <w:jc w:val="center"/>
              <w:rPr>
                <w:b/>
                <w:bCs/>
                <w:sz w:val="18"/>
                <w:szCs w:val="18"/>
              </w:rPr>
            </w:pPr>
          </w:p>
        </w:tc>
        <w:tc>
          <w:tcPr>
            <w:tcW w:w="1507" w:type="dxa"/>
            <w:tcBorders>
              <w:top w:val="nil"/>
              <w:left w:val="single" w:sz="4" w:space="0" w:color="auto"/>
              <w:bottom w:val="single" w:sz="4" w:space="0" w:color="auto"/>
              <w:right w:val="single" w:sz="4" w:space="0" w:color="auto"/>
            </w:tcBorders>
            <w:shd w:val="clear" w:color="auto" w:fill="auto"/>
            <w:vAlign w:val="center"/>
            <w:hideMark/>
          </w:tcPr>
          <w:p w:rsidR="00F8196C" w:rsidRPr="00271A49" w:rsidRDefault="00F8196C" w:rsidP="00665314">
            <w:pPr>
              <w:ind w:left="-201" w:right="-176"/>
              <w:jc w:val="center"/>
              <w:rPr>
                <w:b/>
                <w:bCs/>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8196C" w:rsidRPr="00271A49" w:rsidRDefault="0087098D" w:rsidP="001321D6">
            <w:pPr>
              <w:jc w:val="center"/>
              <w:rPr>
                <w:b/>
                <w:sz w:val="20"/>
                <w:szCs w:val="20"/>
              </w:rPr>
            </w:pPr>
            <w:r>
              <w:rPr>
                <w:b/>
                <w:color w:val="000000"/>
                <w:sz w:val="20"/>
                <w:szCs w:val="20"/>
                <w:lang w:val="kk-KZ"/>
              </w:rPr>
              <w:t>32 392 36</w:t>
            </w:r>
            <w:r w:rsidR="001321D6">
              <w:rPr>
                <w:b/>
                <w:color w:val="000000"/>
                <w:sz w:val="20"/>
                <w:szCs w:val="20"/>
                <w:lang w:val="kk-KZ"/>
              </w:rPr>
              <w:t>4</w:t>
            </w:r>
            <w:r w:rsidR="00F8196C" w:rsidRPr="00271A49">
              <w:rPr>
                <w:b/>
                <w:color w:val="000000"/>
                <w:sz w:val="20"/>
                <w:szCs w:val="20"/>
              </w:rPr>
              <w:t>,</w:t>
            </w:r>
            <w:r w:rsidR="00F8196C">
              <w:rPr>
                <w:b/>
                <w:color w:val="000000"/>
                <w:sz w:val="20"/>
                <w:szCs w:val="20"/>
                <w:lang w:val="kk-KZ"/>
              </w:rPr>
              <w:t>0</w:t>
            </w:r>
            <w:r w:rsidR="00F8196C" w:rsidRPr="00271A49">
              <w:rPr>
                <w:b/>
                <w:color w:val="000000"/>
                <w:sz w:val="20"/>
                <w:szCs w:val="20"/>
              </w:rPr>
              <w:t>0</w:t>
            </w:r>
          </w:p>
        </w:tc>
      </w:tr>
    </w:tbl>
    <w:p w:rsidR="00756254" w:rsidRDefault="00756254" w:rsidP="00756254">
      <w:pPr>
        <w:jc w:val="right"/>
      </w:pPr>
    </w:p>
    <w:p w:rsidR="00756254" w:rsidRDefault="00756254" w:rsidP="00756254">
      <w:pPr>
        <w:jc w:val="right"/>
      </w:pPr>
    </w:p>
    <w:p w:rsidR="00756254" w:rsidRDefault="00756254" w:rsidP="00756254">
      <w:pPr>
        <w:jc w:val="right"/>
        <w:rPr>
          <w:lang w:val="kk-KZ"/>
        </w:rPr>
      </w:pPr>
    </w:p>
    <w:p w:rsidR="005900CC" w:rsidRDefault="005900CC" w:rsidP="00756254">
      <w:pPr>
        <w:jc w:val="right"/>
        <w:rPr>
          <w:lang w:val="kk-KZ"/>
        </w:rPr>
      </w:pPr>
    </w:p>
    <w:p w:rsidR="005900CC" w:rsidRDefault="005900CC" w:rsidP="00756254">
      <w:pPr>
        <w:jc w:val="right"/>
        <w:rPr>
          <w:lang w:val="kk-KZ"/>
        </w:rPr>
      </w:pPr>
    </w:p>
    <w:p w:rsidR="005900CC" w:rsidRDefault="005900CC" w:rsidP="00756254">
      <w:pPr>
        <w:jc w:val="right"/>
        <w:rPr>
          <w:lang w:val="kk-KZ"/>
        </w:rPr>
      </w:pPr>
    </w:p>
    <w:p w:rsidR="005900CC" w:rsidRDefault="005900CC" w:rsidP="00756254">
      <w:pPr>
        <w:jc w:val="right"/>
        <w:rPr>
          <w:lang w:val="kk-KZ"/>
        </w:rPr>
      </w:pPr>
    </w:p>
    <w:p w:rsidR="00756254" w:rsidRDefault="00756254" w:rsidP="00756254">
      <w:pPr>
        <w:jc w:val="right"/>
        <w:rPr>
          <w:lang w:val="kk-KZ"/>
        </w:rPr>
      </w:pPr>
    </w:p>
    <w:p w:rsidR="00306E38" w:rsidRPr="00306E38" w:rsidRDefault="00306E38" w:rsidP="00756254">
      <w:pPr>
        <w:jc w:val="right"/>
        <w:rPr>
          <w:lang w:val="kk-KZ"/>
        </w:rPr>
      </w:pPr>
    </w:p>
    <w:p w:rsidR="00756254" w:rsidRDefault="00756254" w:rsidP="00756254">
      <w:pPr>
        <w:jc w:val="right"/>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665314">
        <w:tc>
          <w:tcPr>
            <w:tcW w:w="15133" w:type="dxa"/>
          </w:tcPr>
          <w:p w:rsidR="00756254" w:rsidRPr="002B4DC3" w:rsidRDefault="00756254" w:rsidP="00665314">
            <w:pPr>
              <w:pStyle w:val="ab"/>
              <w:spacing w:before="0" w:beforeAutospacing="0" w:after="0" w:afterAutospacing="0"/>
              <w:jc w:val="right"/>
              <w:rPr>
                <w:rStyle w:val="s1"/>
                <w:b w:val="0"/>
                <w:sz w:val="20"/>
                <w:szCs w:val="20"/>
              </w:rPr>
            </w:pPr>
            <w:r w:rsidRPr="002B4DC3">
              <w:rPr>
                <w:rStyle w:val="s0"/>
                <w:sz w:val="20"/>
                <w:szCs w:val="20"/>
              </w:rPr>
              <w:t xml:space="preserve">                                                                                                                                                                                   Приложение </w:t>
            </w:r>
            <w:r>
              <w:rPr>
                <w:rStyle w:val="s0"/>
                <w:sz w:val="20"/>
                <w:szCs w:val="20"/>
              </w:rPr>
              <w:t>2</w:t>
            </w:r>
            <w:r w:rsidRPr="002B4DC3">
              <w:rPr>
                <w:rStyle w:val="s0"/>
                <w:sz w:val="20"/>
                <w:szCs w:val="20"/>
              </w:rPr>
              <w:t xml:space="preserve"> к протоколу итогов</w:t>
            </w:r>
          </w:p>
          <w:p w:rsidR="00756254" w:rsidRPr="009508EF" w:rsidRDefault="00756254" w:rsidP="00665314">
            <w:pPr>
              <w:rPr>
                <w:rStyle w:val="s0"/>
                <w:b/>
                <w:sz w:val="18"/>
                <w:szCs w:val="18"/>
              </w:rPr>
            </w:pPr>
          </w:p>
        </w:tc>
      </w:tr>
    </w:tbl>
    <w:p w:rsidR="00756254" w:rsidRDefault="00756254" w:rsidP="00756254">
      <w:pPr>
        <w:jc w:val="center"/>
        <w:rPr>
          <w:rStyle w:val="s0"/>
          <w:sz w:val="18"/>
          <w:szCs w:val="18"/>
        </w:rPr>
      </w:pPr>
    </w:p>
    <w:tbl>
      <w:tblPr>
        <w:tblW w:w="14820" w:type="dxa"/>
        <w:tblInd w:w="-34" w:type="dxa"/>
        <w:tblLook w:val="04A0"/>
      </w:tblPr>
      <w:tblGrid>
        <w:gridCol w:w="627"/>
        <w:gridCol w:w="3086"/>
        <w:gridCol w:w="4661"/>
        <w:gridCol w:w="1176"/>
        <w:gridCol w:w="1286"/>
        <w:gridCol w:w="1152"/>
        <w:gridCol w:w="1529"/>
        <w:gridCol w:w="1303"/>
      </w:tblGrid>
      <w:tr w:rsidR="00306E38" w:rsidRPr="00271A49" w:rsidTr="00306E38">
        <w:trPr>
          <w:trHeight w:val="960"/>
        </w:trPr>
        <w:tc>
          <w:tcPr>
            <w:tcW w:w="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E38" w:rsidRPr="00271A49" w:rsidRDefault="00306E38" w:rsidP="00986ECF">
            <w:pPr>
              <w:jc w:val="center"/>
              <w:rPr>
                <w:b/>
                <w:bCs/>
                <w:sz w:val="20"/>
                <w:szCs w:val="20"/>
              </w:rPr>
            </w:pPr>
            <w:r w:rsidRPr="00271A49">
              <w:rPr>
                <w:b/>
                <w:bCs/>
                <w:sz w:val="20"/>
                <w:szCs w:val="20"/>
              </w:rPr>
              <w:t>№ лота</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306E38" w:rsidRPr="00271A49" w:rsidRDefault="00306E38" w:rsidP="00986ECF">
            <w:pPr>
              <w:jc w:val="center"/>
              <w:rPr>
                <w:b/>
                <w:bCs/>
                <w:sz w:val="20"/>
                <w:szCs w:val="20"/>
              </w:rPr>
            </w:pPr>
            <w:r w:rsidRPr="00271A49">
              <w:rPr>
                <w:b/>
                <w:bCs/>
                <w:sz w:val="20"/>
                <w:szCs w:val="20"/>
              </w:rPr>
              <w:t>Наименование  (МНН)</w:t>
            </w:r>
          </w:p>
        </w:tc>
        <w:tc>
          <w:tcPr>
            <w:tcW w:w="5395" w:type="dxa"/>
            <w:tcBorders>
              <w:top w:val="single" w:sz="4" w:space="0" w:color="auto"/>
              <w:left w:val="nil"/>
              <w:bottom w:val="single" w:sz="4" w:space="0" w:color="auto"/>
              <w:right w:val="single" w:sz="4" w:space="0" w:color="auto"/>
            </w:tcBorders>
            <w:shd w:val="clear" w:color="auto" w:fill="auto"/>
            <w:vAlign w:val="center"/>
            <w:hideMark/>
          </w:tcPr>
          <w:p w:rsidR="00306E38" w:rsidRPr="00271A49" w:rsidRDefault="00306E38" w:rsidP="00986ECF">
            <w:pPr>
              <w:jc w:val="center"/>
              <w:rPr>
                <w:b/>
                <w:bCs/>
                <w:sz w:val="20"/>
                <w:szCs w:val="20"/>
              </w:rPr>
            </w:pPr>
            <w:r w:rsidRPr="00271A49">
              <w:rPr>
                <w:b/>
                <w:bCs/>
                <w:sz w:val="20"/>
                <w:szCs w:val="20"/>
              </w:rPr>
              <w:t>Краткая характеристика (описание) товаров</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06E38" w:rsidRPr="00271A49" w:rsidRDefault="00306E38" w:rsidP="00986ECF">
            <w:pPr>
              <w:jc w:val="center"/>
              <w:rPr>
                <w:b/>
                <w:bCs/>
                <w:sz w:val="20"/>
                <w:szCs w:val="20"/>
              </w:rPr>
            </w:pPr>
            <w:r w:rsidRPr="00271A49">
              <w:rPr>
                <w:b/>
                <w:bCs/>
                <w:sz w:val="20"/>
                <w:szCs w:val="20"/>
              </w:rPr>
              <w:t>Единица измерения</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306E38" w:rsidRPr="00271A49" w:rsidRDefault="00306E38" w:rsidP="00986ECF">
            <w:pPr>
              <w:jc w:val="center"/>
              <w:rPr>
                <w:b/>
                <w:bCs/>
                <w:color w:val="000000"/>
                <w:sz w:val="20"/>
                <w:szCs w:val="20"/>
              </w:rPr>
            </w:pPr>
            <w:r w:rsidRPr="00271A49">
              <w:rPr>
                <w:b/>
                <w:bCs/>
                <w:color w:val="000000"/>
                <w:sz w:val="20"/>
                <w:szCs w:val="20"/>
              </w:rPr>
              <w:t>Количество</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306E38" w:rsidRPr="00271A49" w:rsidRDefault="00306E38" w:rsidP="00986ECF">
            <w:pPr>
              <w:jc w:val="center"/>
              <w:rPr>
                <w:b/>
                <w:bCs/>
                <w:color w:val="000000"/>
                <w:sz w:val="20"/>
                <w:szCs w:val="20"/>
              </w:rPr>
            </w:pPr>
            <w:r w:rsidRPr="00271A49">
              <w:rPr>
                <w:b/>
                <w:bCs/>
                <w:color w:val="000000"/>
                <w:sz w:val="20"/>
                <w:szCs w:val="20"/>
              </w:rPr>
              <w:t>Цена за ед., тенге</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306E38" w:rsidRPr="00271A49" w:rsidRDefault="00306E38" w:rsidP="00986ECF">
            <w:pPr>
              <w:jc w:val="center"/>
              <w:rPr>
                <w:b/>
                <w:bCs/>
                <w:color w:val="000000"/>
                <w:sz w:val="20"/>
                <w:szCs w:val="20"/>
              </w:rPr>
            </w:pPr>
            <w:r w:rsidRPr="00271A49">
              <w:rPr>
                <w:b/>
                <w:bCs/>
                <w:color w:val="000000"/>
                <w:sz w:val="20"/>
                <w:szCs w:val="20"/>
              </w:rPr>
              <w:t>Сумма, выделенная для закупки, тенге</w:t>
            </w:r>
          </w:p>
        </w:tc>
        <w:tc>
          <w:tcPr>
            <w:tcW w:w="1430" w:type="dxa"/>
            <w:tcBorders>
              <w:top w:val="single" w:sz="4" w:space="0" w:color="auto"/>
              <w:left w:val="nil"/>
              <w:bottom w:val="single" w:sz="4" w:space="0" w:color="auto"/>
              <w:right w:val="single" w:sz="4" w:space="0" w:color="auto"/>
            </w:tcBorders>
          </w:tcPr>
          <w:p w:rsidR="00306E38" w:rsidRPr="00271A49" w:rsidRDefault="00306E38" w:rsidP="00986ECF">
            <w:pPr>
              <w:jc w:val="center"/>
              <w:rPr>
                <w:b/>
                <w:bCs/>
                <w:color w:val="000000"/>
                <w:sz w:val="20"/>
                <w:szCs w:val="20"/>
              </w:rPr>
            </w:pPr>
          </w:p>
        </w:tc>
      </w:tr>
      <w:tr w:rsidR="00306E38" w:rsidRPr="00271A49" w:rsidTr="00C1657A">
        <w:trPr>
          <w:trHeight w:val="79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306E38" w:rsidRPr="00271A49" w:rsidRDefault="00306E38" w:rsidP="00986ECF">
            <w:pPr>
              <w:jc w:val="center"/>
              <w:rPr>
                <w:sz w:val="20"/>
                <w:szCs w:val="20"/>
              </w:rPr>
            </w:pPr>
            <w:r w:rsidRPr="00271A49">
              <w:rPr>
                <w:sz w:val="20"/>
                <w:szCs w:val="20"/>
              </w:rPr>
              <w:t>1</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Гемостатический Y-конектор</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Пластиковый Y адаптер (Y-коннектор) с двойным механизмом регуляции клапана. Предназначен для введения, поддерржки, позиционирования и фиксации проводников или катетеров в требуемом положении эндоваскулярных инструментов в сосуды головного мозга при лечении аневризм, мальформаций, сужения, опухолей. Конструкция коннектора может быть 2-х типов: 1) Ryva.Luer с обычным боковым портом; 2) Ryva с боковым портом с удлинённой трубкой 10 см и 3-х ходовым краном.  Механизм запирания клапана имеет вращательный метод 360 градусов. Максимальный размер инстурментов, вводимых в регулируемый клапанный порт до 9 Fr.</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210</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12 305</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2 593 500</w:t>
            </w:r>
          </w:p>
        </w:tc>
        <w:tc>
          <w:tcPr>
            <w:tcW w:w="1430" w:type="dxa"/>
            <w:tcBorders>
              <w:top w:val="nil"/>
              <w:left w:val="nil"/>
              <w:bottom w:val="single" w:sz="4" w:space="0" w:color="auto"/>
              <w:right w:val="single" w:sz="4" w:space="0" w:color="auto"/>
            </w:tcBorders>
            <w:vAlign w:val="center"/>
          </w:tcPr>
          <w:p w:rsidR="00306E38" w:rsidRPr="000077EE" w:rsidRDefault="00306E38" w:rsidP="00986ECF">
            <w:pPr>
              <w:pStyle w:val="a9"/>
              <w:ind w:left="0" w:right="-1"/>
              <w:jc w:val="center"/>
              <w:rPr>
                <w:rFonts w:ascii="Times New Roman" w:hAnsi="Times New Roman"/>
                <w:sz w:val="18"/>
                <w:szCs w:val="18"/>
                <w:lang w:val="kk-KZ"/>
              </w:rPr>
            </w:pP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Pr="00756254" w:rsidRDefault="00306E38" w:rsidP="00986ECF">
            <w:pPr>
              <w:jc w:val="center"/>
              <w:rPr>
                <w:sz w:val="20"/>
                <w:szCs w:val="20"/>
                <w:lang w:val="kk-KZ"/>
              </w:rPr>
            </w:pPr>
            <w:r>
              <w:rPr>
                <w:sz w:val="20"/>
                <w:szCs w:val="20"/>
                <w:lang w:val="kk-KZ"/>
              </w:rPr>
              <w:t>2</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Трубка для ирригации</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Трубка для ирригации, силиконовая, с адаптером для соединения с рукояткой на конце. Стерильная.</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28</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46 500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1 302 000</w:t>
            </w:r>
          </w:p>
        </w:tc>
        <w:tc>
          <w:tcPr>
            <w:tcW w:w="1430" w:type="dxa"/>
            <w:tcBorders>
              <w:top w:val="nil"/>
              <w:left w:val="nil"/>
              <w:bottom w:val="single" w:sz="4" w:space="0" w:color="auto"/>
              <w:right w:val="single" w:sz="4" w:space="0" w:color="auto"/>
            </w:tcBorders>
            <w:vAlign w:val="center"/>
          </w:tcPr>
          <w:p w:rsidR="00306E38" w:rsidRPr="000077EE" w:rsidRDefault="00306E38" w:rsidP="00986ECF">
            <w:pPr>
              <w:pStyle w:val="a9"/>
              <w:ind w:left="0" w:right="-1"/>
              <w:jc w:val="center"/>
              <w:rPr>
                <w:rFonts w:ascii="Times New Roman" w:hAnsi="Times New Roman"/>
                <w:sz w:val="18"/>
                <w:szCs w:val="18"/>
                <w:lang w:val="kk-KZ"/>
              </w:rPr>
            </w:pP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lastRenderedPageBreak/>
              <w:t>3</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Наконечник-лезвие</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Лезвие длина не менее 10 мм, затупленное без насечек с коротким держателем и ирригационным каналом по центру лезвия и силиконовым чехлом. Стерильное</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5</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270 000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1 350 000</w:t>
            </w:r>
          </w:p>
        </w:tc>
        <w:tc>
          <w:tcPr>
            <w:tcW w:w="1430" w:type="dxa"/>
            <w:tcBorders>
              <w:top w:val="nil"/>
              <w:left w:val="nil"/>
              <w:bottom w:val="single" w:sz="4" w:space="0" w:color="auto"/>
              <w:right w:val="single" w:sz="4" w:space="0" w:color="auto"/>
            </w:tcBorders>
            <w:vAlign w:val="center"/>
          </w:tcPr>
          <w:p w:rsidR="00306E38" w:rsidRPr="000077EE" w:rsidRDefault="00306E38" w:rsidP="00986ECF">
            <w:pPr>
              <w:pStyle w:val="a9"/>
              <w:ind w:left="0" w:right="-1"/>
              <w:jc w:val="center"/>
              <w:rPr>
                <w:rFonts w:ascii="Times New Roman" w:hAnsi="Times New Roman"/>
                <w:sz w:val="18"/>
                <w:szCs w:val="18"/>
                <w:lang w:val="kk-KZ"/>
              </w:rPr>
            </w:pP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4</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Наконечник-лезвие</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Лезвие длина не менее 20 мм, затупленное без насечек с коротким держателем и ирригационным каналом по центру лезвия и силиконовым чехлом. Стерильное</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5</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270 000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1 350 000</w:t>
            </w:r>
          </w:p>
        </w:tc>
        <w:tc>
          <w:tcPr>
            <w:tcW w:w="1430" w:type="dxa"/>
            <w:tcBorders>
              <w:top w:val="nil"/>
              <w:left w:val="nil"/>
              <w:bottom w:val="single" w:sz="4" w:space="0" w:color="auto"/>
              <w:right w:val="single" w:sz="4" w:space="0" w:color="auto"/>
            </w:tcBorders>
            <w:vAlign w:val="center"/>
          </w:tcPr>
          <w:p w:rsidR="00306E38" w:rsidRPr="000077EE" w:rsidRDefault="00306E38" w:rsidP="00986ECF">
            <w:pPr>
              <w:pStyle w:val="a9"/>
              <w:ind w:left="0" w:right="-1"/>
              <w:jc w:val="center"/>
              <w:rPr>
                <w:rFonts w:ascii="Times New Roman" w:hAnsi="Times New Roman"/>
                <w:sz w:val="18"/>
                <w:szCs w:val="18"/>
                <w:lang w:val="kk-KZ"/>
              </w:rPr>
            </w:pP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5</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Наконечник-лезвие</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Лезвие длина не менее 20 мм, затупленное с насечками с одной стороны, с коротким держателем и ирригационным каналом по центру лезвия и силиконовым чехлом. Толщина лезвия 1 мм, ширина лезвия 6,4 мм, рабочая длина 40 мм, направление разреза вертикальное .Стерильное</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5</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270 000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1 350 000</w:t>
            </w:r>
          </w:p>
        </w:tc>
        <w:tc>
          <w:tcPr>
            <w:tcW w:w="1430" w:type="dxa"/>
            <w:tcBorders>
              <w:top w:val="nil"/>
              <w:left w:val="nil"/>
              <w:bottom w:val="single" w:sz="4" w:space="0" w:color="auto"/>
              <w:right w:val="single" w:sz="4" w:space="0" w:color="auto"/>
            </w:tcBorders>
            <w:vAlign w:val="center"/>
          </w:tcPr>
          <w:p w:rsidR="00306E38" w:rsidRPr="000077EE" w:rsidRDefault="00306E38" w:rsidP="00986ECF">
            <w:pPr>
              <w:pStyle w:val="a9"/>
              <w:ind w:left="0" w:right="-1"/>
              <w:jc w:val="center"/>
              <w:rPr>
                <w:rFonts w:ascii="Times New Roman" w:hAnsi="Times New Roman"/>
                <w:sz w:val="18"/>
                <w:szCs w:val="18"/>
                <w:lang w:val="kk-KZ"/>
              </w:rPr>
            </w:pP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6</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Наконечник шейвер-микрокрючок</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Шейвер-микрокрючок с боковой рабочей поверхностью, для прецизионной обработки костной ткани с коротким держателем и силиконовым чехлом. Ширина рабочей поверхности 1,8 мм, высота рабочей поверхности 1,3 мм, вылет рабочей поверхности 1,3 мм, рабочая длина 57 мм. Стерильный</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7</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270 000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1 890 000</w:t>
            </w:r>
          </w:p>
        </w:tc>
        <w:tc>
          <w:tcPr>
            <w:tcW w:w="1430" w:type="dxa"/>
            <w:tcBorders>
              <w:top w:val="nil"/>
              <w:left w:val="nil"/>
              <w:bottom w:val="single" w:sz="4" w:space="0" w:color="auto"/>
              <w:right w:val="single" w:sz="4" w:space="0" w:color="auto"/>
            </w:tcBorders>
            <w:vAlign w:val="center"/>
          </w:tcPr>
          <w:p w:rsidR="00306E38" w:rsidRPr="000077EE" w:rsidRDefault="00306E38" w:rsidP="00986ECF">
            <w:pPr>
              <w:pStyle w:val="a9"/>
              <w:ind w:left="0" w:right="-1"/>
              <w:jc w:val="center"/>
              <w:rPr>
                <w:rFonts w:ascii="Times New Roman" w:hAnsi="Times New Roman"/>
                <w:sz w:val="18"/>
                <w:szCs w:val="18"/>
                <w:lang w:val="kk-KZ"/>
              </w:rPr>
            </w:pP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7</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Наконечник шейвер-шар</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Шейвер-шар диаметром не менее 4,4 мм с силиконовым чехлом, высота рабочей головки 3,8 мм, вылет рабочей поверхности 1 мм, рабочая длина 53 мм. Стерильный</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7</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270 000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1 890 000</w:t>
            </w:r>
          </w:p>
        </w:tc>
        <w:tc>
          <w:tcPr>
            <w:tcW w:w="1430" w:type="dxa"/>
            <w:tcBorders>
              <w:top w:val="nil"/>
              <w:left w:val="nil"/>
              <w:bottom w:val="single" w:sz="4" w:space="0" w:color="auto"/>
              <w:right w:val="single" w:sz="4" w:space="0" w:color="auto"/>
            </w:tcBorders>
            <w:vAlign w:val="center"/>
          </w:tcPr>
          <w:p w:rsidR="00306E38" w:rsidRPr="000077EE" w:rsidRDefault="00306E38" w:rsidP="00986ECF">
            <w:pPr>
              <w:pStyle w:val="a9"/>
              <w:ind w:left="0" w:right="-1"/>
              <w:jc w:val="center"/>
              <w:rPr>
                <w:rFonts w:ascii="Times New Roman" w:hAnsi="Times New Roman"/>
                <w:sz w:val="18"/>
                <w:szCs w:val="18"/>
                <w:lang w:val="kk-KZ"/>
              </w:rPr>
            </w:pP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8</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Винт шейный с фиксированным углом, самонарезающий, самосверлящий, диаметром 4,0; 4,5 мм, длиной 12; 14; 16; 18 мм</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Винт шейный с фиксированным углом, самонарезающий, самосверлящий, диаметром 4,0; 4,5 мм, длиной 12; 14; 16; 18 мм -  по заявке конечного получателя, изготовленный из сплава титана.</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27</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9 370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252 990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sidRPr="000077EE">
              <w:rPr>
                <w:rFonts w:ascii="Times New Roman" w:hAnsi="Times New Roman"/>
                <w:sz w:val="18"/>
                <w:szCs w:val="18"/>
                <w:lang w:val="kk-KZ"/>
              </w:rPr>
              <w:t>8 945,00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9</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Винт шейный с изменяемым углом, самонарезающий, самосверлящий, диаметром 4,0; 4,5 мм, длиной 12; 14; 16; 18 мм</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Винт шейный с изменяемым углом, самонарезающий, самосверлящий, диаметром 4,0; 4,5 мм, длиной 12; 14; 16; 18 мм -  по заявке конечного получателя, изготовленный из сплава титана. Градус отклонения +/- 10°.</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7</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9 370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65 590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sidRPr="000077EE">
              <w:rPr>
                <w:rFonts w:ascii="Times New Roman" w:hAnsi="Times New Roman"/>
                <w:sz w:val="18"/>
                <w:szCs w:val="18"/>
                <w:lang w:val="kk-KZ"/>
              </w:rPr>
              <w:t>8 945,00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10</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Пластина шейная, количество отверстий 8, длиной 50; 53; 56; 59; 62; 65 мм</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Пластины для фиксации шейного отдела позвоночника, варианты длины: 50; 53; 56; 59; 62; 65 мм, по заявке конечного получателя. Материал – титан. Кол-во отверстий для винтов – 8 шт. Форма прямоугольная, закругленная на концах. Толщина изделия 2мм. Расстояние между центрами отверстий для винтов для пластины длиной 50 мм – 14 мм, для пластины длиной 53 мм – 15 мм, для пластины длиной 56 мм – 16 мм, для пластины длиной 59 мм – 17 мм, для пластины длиной 62 мм – 18 мм, для пластины длиной 65 мм – 19 мм.</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1</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143 690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143 690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136 850,00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11</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Пластина шейная, количество отверстий 10, длиной 69; 73; 77; 81;</w:t>
            </w:r>
            <w:r w:rsidRPr="000077EE">
              <w:rPr>
                <w:sz w:val="18"/>
                <w:szCs w:val="18"/>
              </w:rPr>
              <w:br/>
              <w:t>85; 89 мм</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 xml:space="preserve">Пластины для фиксации шейного отдела позвоночника, варианты длины: 69, 73, 77, 81, 85, 89 мм, по заявке конечного получателя. Материал – титан. Кол-во отверстий для винтов – 10 шт. Форма прямоугольная, закругленная на концах. Толщина изделия 2мм. </w:t>
            </w:r>
            <w:r w:rsidRPr="000077EE">
              <w:rPr>
                <w:sz w:val="18"/>
                <w:szCs w:val="18"/>
              </w:rPr>
              <w:lastRenderedPageBreak/>
              <w:t>Расстояние между центрами отверстий для винтов для пластины длиной 50 мм – 14 мм, для пластины длиной 53 мм – 15 мм, для пластины длиной 56 мм – 16 мм, для пластины длиной 59 мм – 17 мм, для пластины длиной 62 мм – 18 мм, для пластины длиной 65 мм – 19 мм.</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lastRenderedPageBreak/>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1</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176 345</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176 345</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169 850,00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lastRenderedPageBreak/>
              <w:t>12</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Пластина шейная, количество отверстий 6, длиной 37; 39; 41; 43; 46 мм</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Пластины для фиксации шейного отдела позвоночника, варианты длины: 37, 39, 41, 43, 46 мм, по заявке конечного получателя. Материал – титан. Кол-во отверстий для винтов – 6 шт. Форма прямоугольная, закругленная на концах. Толщина изделия 2мм. Расстояние между центрами отверстий для винтов для пластины длиной 37 мм – 14 мм, для пластины длиной 29 мм – 15 мм, для пластины длиной 41 мм – 16 мм, для пластины длиной 43 мм – 17 мм, для пластины длиной 46 мм – 18 мм.</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1</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114 765</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114 765</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107 780,00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13</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Корпэктомическое устройство</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Дистракционный кейдж, диаметром (мм) 20, 24, 28; размерами (мм) 25-34, 32-44, 42-58, 56-84, 23-90, 28-40, 38-54, 52-76, 74-114. Кейдж дистракционный для замены тел позвонков. Корпэктомическийэндопротез представляет собой единый имплант диаметром 20, 24 и 28 мм. Состоит из двух титановых трубок наружной и внутренней, соединенных резьбовым соединением. Дистракционный механизм для изменения высоты кейджа. На внешнем диаметре четыре фиксирующих винта для удобной фиксации в любой точке. Концы кейджа имеют зубчатую поверхность для лучшей фиксации на замыкательных пластинах. Краниальный конец закреплен подвижно и имеет блокировочные винты для жесткой фиксации. Широкий диапазон размеров позволяет подобрать необходимую высоту. Размеры (минимальная/максимальная высота): при диаметре 20 мм – 25/34 мм, 32/44 мм, 42/58 мм, 56/84 мм; при диаметре 24 мм – 23/29 мм, 28/40 мм, 38/54 мм, 52/76 мм, 74/114 мм; при диаметре 28 мм – 32/44 мм, 42/58 мм, 56/84 мм Материал изготовления титановый сплав Ti-6Al-4V градация V.</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6</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367 500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2 205 000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310 000,00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14</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Функциональный протез шейного диска</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Функциональный протез шейного диска. Представляет собой параллельные титановые пластины со сферическим соединением. Междку пластинами имеется силиконовая прокладка для максимальнойиммитации межпозвоночного диска, позволяющая амортизировать вертикальные колебания. На титановых пластинах направляющие лезвия для фиксации на замыкательных пластинах прилежащих позвонков. Протез позволяет сохранить подвижность межпозвоночного соединения и его функциональность. Размеры1 14х12 мм, 14х14 мм, 16х14 мм, высота 4, 5, 6, 7, 8 мм</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5</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408 100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2 040 500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360 000,00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lastRenderedPageBreak/>
              <w:t>15</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Набор для вертебропластики</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rPr>
                <w:sz w:val="18"/>
                <w:szCs w:val="18"/>
              </w:rPr>
            </w:pPr>
            <w:r w:rsidRPr="000077EE">
              <w:rPr>
                <w:sz w:val="18"/>
                <w:szCs w:val="18"/>
              </w:rPr>
              <w:t>Комплект предназначен для чрескожнойвертебропластики при лечении вертебральных опухолей, компрессионных переломов тел позвонков на фоне остеопороза. Она позволяет перемешивать и вводить цемент в тело позвонка.</w:t>
            </w:r>
            <w:r w:rsidRPr="000077EE">
              <w:rPr>
                <w:sz w:val="18"/>
                <w:szCs w:val="18"/>
              </w:rPr>
              <w:br/>
              <w:t>Описание:</w:t>
            </w:r>
            <w:r w:rsidRPr="000077EE">
              <w:rPr>
                <w:sz w:val="18"/>
                <w:szCs w:val="18"/>
              </w:rPr>
              <w:br/>
              <w:t>Комплект предназначен для чрескожнойвертебропластики при лечении вертебральных опухолей, компрессионных переломов тел позвонков на фоне остеопороза. Она позволяет перемешивать и вводить цемент высокой вязкости в тело позвонка.</w:t>
            </w:r>
            <w:r w:rsidRPr="000077EE">
              <w:rPr>
                <w:sz w:val="18"/>
                <w:szCs w:val="18"/>
              </w:rPr>
              <w:br/>
              <w:t xml:space="preserve">Комплектность и характеристики: одна система чрезкожнойвертебропластики, включает в себя: системы смешивания/введения цемента; блок головки миксера; картридж введения; удлиняющая трубка; 1 мандрен 4-х гранный; 1 мандрен со скошенным кончиком и троакар; вакуумный шланг; воронка. Миксер и шприц в одном устройстве. Герметичность системы и встроенный угольный фильтр (отсутствие запаха). Точность дозированного введения готового цемента - 0,2 см³ за половину оборота базы картриджа. Время смешивания в системе доставки: около 2-х минут. Радиационная безопасность для врача при работе - за счет общей длины картриджа и удлиняющей трубки - длина 43 см. Маркированный картридж - визуализация количества введенного цемента. </w:t>
            </w:r>
            <w:r w:rsidRPr="000077EE">
              <w:rPr>
                <w:sz w:val="18"/>
                <w:szCs w:val="18"/>
              </w:rPr>
              <w:br/>
              <w:t>Материалы: система смешивания и введения – пластмасса;</w:t>
            </w:r>
            <w:r w:rsidRPr="000077EE">
              <w:rPr>
                <w:sz w:val="18"/>
                <w:szCs w:val="18"/>
              </w:rPr>
              <w:br/>
              <w:t>Игла с конусным/фасетным срезом (2 штуки):</w:t>
            </w:r>
            <w:r w:rsidRPr="000077EE">
              <w:rPr>
                <w:sz w:val="18"/>
                <w:szCs w:val="18"/>
              </w:rPr>
              <w:br/>
              <w:t>• идеальное совпадение мандрена и троакара исключает закупорку последнего</w:t>
            </w:r>
            <w:r w:rsidRPr="000077EE">
              <w:rPr>
                <w:sz w:val="18"/>
                <w:szCs w:val="18"/>
              </w:rPr>
              <w:br/>
              <w:t xml:space="preserve">• четырехгранные и скошенные мандрены взаимозаменяемы </w:t>
            </w:r>
            <w:r w:rsidRPr="000077EE">
              <w:rPr>
                <w:sz w:val="18"/>
                <w:szCs w:val="18"/>
              </w:rPr>
              <w:br/>
              <w:t>• стандартный калибр 10G (3,4 мм), 11G (3,05 мм), 13G (2,41 мм) – длина 12,7 см.</w:t>
            </w:r>
            <w:r w:rsidRPr="000077EE">
              <w:rPr>
                <w:sz w:val="18"/>
                <w:szCs w:val="18"/>
              </w:rPr>
              <w:br/>
              <w:t>• 10G калибр так же возможен с длиной 22,9 см.</w:t>
            </w:r>
            <w:r w:rsidRPr="000077EE">
              <w:rPr>
                <w:sz w:val="18"/>
                <w:szCs w:val="18"/>
              </w:rPr>
              <w:br/>
              <w:t>• цветовая маркировка мандренов и троакара</w:t>
            </w:r>
            <w:r w:rsidRPr="000077EE">
              <w:rPr>
                <w:sz w:val="18"/>
                <w:szCs w:val="18"/>
              </w:rPr>
              <w:br/>
              <w:t>Цемент высокой вязкости (1 пачка) - Представляет собой 2 стерильно упакованных компонента:</w:t>
            </w:r>
            <w:r w:rsidRPr="000077EE">
              <w:rPr>
                <w:sz w:val="18"/>
                <w:szCs w:val="18"/>
              </w:rPr>
              <w:br/>
              <w:t>Один компонент: ампула, содержащая бесцветный жидкий мономер кисло-сладкого запаха 1/2 дозы 9,5мл следующего состава: Метилметакрилат (мономер) - 9,40 мл. N, N-диметилпаратолуидин - 0,10 мл. Гидрохинон USP- 0,75 мг.</w:t>
            </w:r>
            <w:r w:rsidRPr="000077EE">
              <w:rPr>
                <w:sz w:val="18"/>
                <w:szCs w:val="18"/>
              </w:rPr>
              <w:br/>
              <w:t xml:space="preserve">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w:t>
            </w:r>
            <w:r w:rsidRPr="000077EE">
              <w:rPr>
                <w:sz w:val="18"/>
                <w:szCs w:val="18"/>
              </w:rPr>
              <w:lastRenderedPageBreak/>
              <w:t>жидкого мономера) следующего состава: Полиметилметакрилат – 14,0 гр. (включая Пероксид Бензоила – 2,6%). Бария Сульфат Е.Р – 6,0 гр. Во время приготовления порошок и жидкость смешиваются, превращаясь в полимерную форму, похожую на густую вязкую массу.  Температура экзотермической реакции не превышает 60˚С.Время работы – 18-23 минуты. Время схватывания цемента: invivo (37ºC) 10.2 минут</w:t>
            </w:r>
            <w:r w:rsidRPr="000077EE">
              <w:rPr>
                <w:sz w:val="18"/>
                <w:szCs w:val="18"/>
              </w:rPr>
              <w:br/>
              <w:t>Имеет наивысшую устойчивость к компрессии и прочность на излом и    наименьшую усадку и пористость.</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lastRenderedPageBreak/>
              <w:t>набор</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14</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262 500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3 675 000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250 000,00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lastRenderedPageBreak/>
              <w:t>16</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Система пластического восстановления позвоночника</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Система кифопластики. Система пластического востановления позвоночника, предназначена для лечения переломов тела позвонка и создания пустот в губчатом веществе кости, которые могут быть заполнены костным цементом. Процедура выполняется для восстановления высоты тела позвонка. Система состоит из приборов из нержавеющей стали с несколькими компонентами с проксимальными литыми рукоятками. Набор для кифопластики включает: 1. Игла троакарная - 2 шт. диаметром не менее 3.0 мм, длиной 120 мм 2. Проводник спицевый, диаметром не более 1,5 мм, длиной 270 мм - 2 шт. 3. Остеоинтродъюссер, установленного в рабочей канюле, калибром не более 4,2 мм, длиной 130 мм - 2 шт. 4. Прецизионное сверло - 1 шт. 5. Костныйбалон - 2 шт.  Надувные костные баллоны состоят из надувного баллона на дистальном конце, коаксиального двойного полостного стержня и Y-образного адаптера. Баллон спроектирован для сжатия губчатого вещества кости и/или смещения кортикальной кости во время надувания. Балонпредназначенный для восстановления перелома тела позвонка и коррекции деформации позвоночника. Начальная длинна от 15 мм, максимальное давление 400 Па, максимальный диаметр до 16 мм, максимальная длинна до 22 мм, максимальный объем до 6 мм; 3. Устройство для наполнения кости - не менее 4 шт., Прибор для заполнения костей состоит из насадок из нержавеющей стали диаметром до 3.5 мм, длиной 200 мм и поршней с литыми рукоятками. Насадка используется в качестве канала для костного цемента во время подачи в кость. Поршень имеет лазерные маркеры, которые указывают поданный объем костного цемента. Устройство предназначено для безопасной, доставки 1,5 куб. мм костного цемента в тело позвонка; 4 Инфлятор - 2 шт. Раздувающий шприц состоит из одноразового пластикового шприца с интегральным датчиком давления и цифровым дисплеем, нарезным поршнем с рукояткой ослабления давления и гибкой удлинительной трубки высокого давления.</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комплект</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7</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363 825</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2 546 775</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346 500,00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lastRenderedPageBreak/>
              <w:t>17</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Цемент костный</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rPr>
                <w:sz w:val="18"/>
                <w:szCs w:val="18"/>
              </w:rPr>
            </w:pPr>
            <w:r w:rsidRPr="000077EE">
              <w:rPr>
                <w:sz w:val="18"/>
                <w:szCs w:val="18"/>
              </w:rPr>
              <w:t>Цемент - Представляет собой 2 стерильно упакованных компонента:Один компонент: ампула, содержащая бесцветный жидкий мономер кисло-сладкого запаха  1/2 дозы  9,5мл следующего состава:</w:t>
            </w:r>
            <w:r w:rsidRPr="000077EE">
              <w:rPr>
                <w:sz w:val="18"/>
                <w:szCs w:val="18"/>
              </w:rPr>
              <w:br/>
              <w:t>-Метилметакрилат (мономер) - 9,40 мл.</w:t>
            </w:r>
            <w:r w:rsidRPr="000077EE">
              <w:rPr>
                <w:sz w:val="18"/>
                <w:szCs w:val="18"/>
              </w:rPr>
              <w:br/>
              <w:t>-N, N-диметилпаратолуидин - 0,10 мл.</w:t>
            </w:r>
            <w:r w:rsidRPr="000077EE">
              <w:rPr>
                <w:sz w:val="18"/>
                <w:szCs w:val="18"/>
              </w:rPr>
              <w:br/>
              <w:t>-Гидрохинон USP- 0,75 мг.</w:t>
            </w:r>
            <w:r w:rsidRPr="000077EE">
              <w:rPr>
                <w:sz w:val="18"/>
                <w:szCs w:val="18"/>
              </w:rPr>
              <w:b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r w:rsidRPr="000077EE">
              <w:rPr>
                <w:sz w:val="18"/>
                <w:szCs w:val="18"/>
              </w:rPr>
              <w:br/>
              <w:t>-Полиметилметакрилат – 14,0 гр. (включая Пероксид Бензоила – 2,6%).</w:t>
            </w:r>
            <w:r w:rsidRPr="000077EE">
              <w:rPr>
                <w:sz w:val="18"/>
                <w:szCs w:val="18"/>
              </w:rPr>
              <w:br/>
              <w:t>-Бария Сульфат Е.Р – 6,0 гр.</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комплект</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7</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42 000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294 000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40 000,00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18</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Винт транспедикулярныйполиаксиальный, диаметром 4, 4.5, 5, 5.5, 6, 6.5, 7.5 мм, длиной (L) от 20 до 90 мм</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 xml:space="preserve">Винты транспедикулярныеполиаксиальные,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спонгиозной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Полиаксиальные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двукортикальные, атравматические. Два варианта исполнения резьбы - однозаходная или двузаходная (спонгиозная в дистальной части ножки и кортикальная в проксимальной),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уплащена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w:t>
            </w:r>
            <w:r w:rsidRPr="000077EE">
              <w:rPr>
                <w:sz w:val="18"/>
                <w:szCs w:val="18"/>
              </w:rPr>
              <w:lastRenderedPageBreak/>
              <w:t>5832/3; состав материала: Al - 5,5 - 6,5%, Nb - 6,5 - 7,5%, Ta - 0,50% max., Fe - 0,25% max, O - 0,2% max., C - 0,08% max., N - 0,05% max., H - 0,009% max., Ti – остальное.</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lastRenderedPageBreak/>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70</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36 985</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2 588 950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35 630,00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lastRenderedPageBreak/>
              <w:t>19</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Винт блокирующий</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Винт предназначен для зажима стержня в головке транспедикулярного винта. Диаметр винта 10,1 мм, резьба специальная трапециодальная несимметричная диаметром 10,1 мм, обеспечивает высокую прочность и предотвращает перекос резьбы. Срезанный профиль резьбы предотвращает разгибание плечей головки благодаря направлению сил реакции внутрь винта. Высота винта 5,5 мм, винт канюлированный. Шлиц винта выполнен под отвёртку типа TORX T30. Во избежание ошибок, соединение винта с отвёрткой возможно только с одной стороны. Зажимной винт полностью прячется в чаше головки винта.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винта двумя цветами: синий цвет – шлиц, серый цвет - резьба.</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70</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9 030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632 100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8 700,00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20</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Стержень титановый, диаметром 6.0 мм, длиной (L) от 40 до 500 мм</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Служит каркасом конструкции из нескольких транспедикулярных винтов и/или крючков, в головке которых стержень фиксируется зажимными винтами. Диаметр стержня 6 мм, длина от 40-100 мм с шагом 10 мм, далее (120 мм, 160 мм, 180 мм, 200 мм, 220 мм, 260 мм, 300 мм, 360 мм, 400 мм, 460 мм, 500 мм и 600 мм) имеющий гексагональные концы S5, позволяющие интраоперационнуюдеротацию стержня.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 синий цвет.</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35</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18 570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649 950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17 880,00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21</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Стержень соединитель 100 мм</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 xml:space="preserve">Соединитель стержня в комплекте с двумя соединителями скобообразными поперечными служит деротатором и выполняет функцию упрочнения конструкции фиксатора позвоночника сложеного из параллельных стержней 6 мм зафиксированых в головках транспедикулярных винтов. Форма сечения соединителя стержня параллельно уплащённая окружность диаметром 4 мм на размер 3 мм. Длина соединителя стержня 35-70 мм с шагом 5 мм и 70-100 мм с шагом 10 мм. Материал изготовления: сплав титана, </w:t>
            </w:r>
            <w:r w:rsidRPr="000077EE">
              <w:rPr>
                <w:sz w:val="18"/>
                <w:szCs w:val="18"/>
              </w:rPr>
              <w:lastRenderedPageBreak/>
              <w:t>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 золотой цвет.</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lastRenderedPageBreak/>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14</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12 230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171 220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11 750,00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lastRenderedPageBreak/>
              <w:t>22</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Межпозвоночный кейдж, размерами: длиной (мм) 20, 25, шириной (мм) 9, 10, 11, 12, 13, 14, 15, 16, 17, 18, угол лордоза - 0°, 4°, 7°</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rPr>
                <w:sz w:val="18"/>
                <w:szCs w:val="18"/>
              </w:rPr>
            </w:pPr>
            <w:r w:rsidRPr="000077EE">
              <w:rPr>
                <w:sz w:val="18"/>
                <w:szCs w:val="18"/>
              </w:rPr>
              <w:t>Межпозвоночные кейджи, предназначены для имплантации из заднего доступа техникой PLIF; материал PEEK (Polieteroeteroketon);</w:t>
            </w:r>
            <w:r w:rsidRPr="000077EE">
              <w:rPr>
                <w:sz w:val="18"/>
                <w:szCs w:val="18"/>
              </w:rPr>
              <w:br/>
              <w:t>- материал PEEK (Polieteroeteroketon) безопасен и совместим с процедурами МРТ;</w:t>
            </w:r>
            <w:r w:rsidRPr="000077EE">
              <w:rPr>
                <w:sz w:val="18"/>
                <w:szCs w:val="18"/>
              </w:rPr>
              <w:br/>
              <w:t>- зазубреная поверхность контакта кейджа с пластинками тела позвонка;</w:t>
            </w:r>
            <w:r w:rsidRPr="000077EE">
              <w:rPr>
                <w:sz w:val="18"/>
                <w:szCs w:val="18"/>
              </w:rPr>
              <w:br/>
              <w:t>- форма кейджей в сагиттальной плоскости позволяет воспроизводить поясничный лордоз по меньшей мере в трёх угловых положениях (0°, 4°, 7°);</w:t>
            </w:r>
            <w:r w:rsidRPr="000077EE">
              <w:rPr>
                <w:sz w:val="18"/>
                <w:szCs w:val="18"/>
              </w:rPr>
              <w:br/>
              <w:t>- доступна специальная версия с анатомической формой (овальная форма имплантата для полного контакта с пластинками тела позвонка);</w:t>
            </w:r>
            <w:r w:rsidRPr="000077EE">
              <w:rPr>
                <w:sz w:val="18"/>
                <w:szCs w:val="18"/>
              </w:rPr>
              <w:br/>
              <w:t>- закруглённая, атравмотическая форма углов кейджа в поперечном разрезе, это даёт возможность имплантации близко края в пределах межпозвонкового пространства;</w:t>
            </w:r>
            <w:r w:rsidRPr="000077EE">
              <w:rPr>
                <w:sz w:val="18"/>
                <w:szCs w:val="18"/>
              </w:rPr>
              <w:br/>
              <w:t>- закруглённая, напоминающая форму пули передняя часть кейджа облегчает имплантацию и позволяет разместить имплантат без начальной дистракции;</w:t>
            </w:r>
            <w:r w:rsidRPr="000077EE">
              <w:rPr>
                <w:sz w:val="18"/>
                <w:szCs w:val="18"/>
              </w:rPr>
              <w:br/>
              <w:t>- большой, продольный канал на оси имплантата даёт возможность заполнения костной стружкой;</w:t>
            </w:r>
            <w:r w:rsidRPr="000077EE">
              <w:rPr>
                <w:sz w:val="18"/>
                <w:szCs w:val="18"/>
              </w:rPr>
              <w:br/>
              <w:t xml:space="preserve">- боковые отверстия, которые дают возможность гипертрофии костной ткани; </w:t>
            </w:r>
            <w:r w:rsidRPr="000077EE">
              <w:rPr>
                <w:sz w:val="18"/>
                <w:szCs w:val="18"/>
              </w:rPr>
              <w:br/>
              <w:t>- доступны две длины имплантатов: 20 и 25 мм;</w:t>
            </w:r>
            <w:r w:rsidRPr="000077EE">
              <w:rPr>
                <w:sz w:val="18"/>
                <w:szCs w:val="18"/>
              </w:rPr>
              <w:br/>
              <w:t>- высота имплантатов в диапазоне от 9 до 18 мм с шагом 1 мм;</w:t>
            </w:r>
            <w:r w:rsidRPr="000077EE">
              <w:rPr>
                <w:sz w:val="18"/>
                <w:szCs w:val="18"/>
              </w:rPr>
              <w:br/>
              <w:t>- имплантат снабжен тремя рентген-негативными интегрированными танталовыми радиологическими маркерами для чёткой проверки положения имплантата;</w:t>
            </w:r>
            <w:r w:rsidRPr="000077EE">
              <w:rPr>
                <w:sz w:val="18"/>
                <w:szCs w:val="18"/>
              </w:rPr>
              <w:br/>
              <w:t>- имплантаты имеют перманентную маркировку;</w:t>
            </w:r>
            <w:r w:rsidRPr="000077EE">
              <w:rPr>
                <w:sz w:val="18"/>
                <w:szCs w:val="18"/>
              </w:rPr>
              <w:br/>
              <w:t>- кейджи предлагаются в стерильном и нестерильном виде;</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14</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99 715</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1 396 010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96 580,00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23</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Межпозвоночный шейный кейдж угловой, выпуклый, размерами: длиной (мм) 14, шириной (мм) 12, высотой (мм) 4, 5, 6, 7, 8, 9, 10, угол лордоза - 5°</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 xml:space="preserve">Системы кейджей разной ширины, высоты и геометрических характеристик, которые могут быть вставлены между двумя шейно-позвоночными дисками для поддержки и коррекции во время операций по интеркорпоральномуспондилодезу для фиксации и ускорения сращения костей во время нормального процесса заживления после хирургической коррекции нарушений позвоночника. Вогнутые геометрические формы имплантатов позволяют упаковывать их insitu. Системы кейджей должны состоять из клеток PEEK </w:t>
            </w:r>
            <w:r w:rsidRPr="000077EE">
              <w:rPr>
                <w:sz w:val="18"/>
                <w:szCs w:val="18"/>
              </w:rPr>
              <w:lastRenderedPageBreak/>
              <w:t>(полиэфирэфиркетона), материал PEEK (Polieteroeteroketon). Размеры 4/5, 5/5, 6/5, 7/5, 8/5, 9/5, 10/5, 4, 5, 6, 7, 8, 9, 10 (в зависимости о заявки конечного получателя).</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lastRenderedPageBreak/>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4</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93 795</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375 180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89 790,00</w:t>
            </w: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lastRenderedPageBreak/>
              <w:t>24</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Крючок по CASPAR, диагностический, короткий 245 мм, под углом 90˚</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color w:val="000000"/>
                <w:sz w:val="18"/>
                <w:szCs w:val="18"/>
              </w:rPr>
            </w:pPr>
            <w:r w:rsidRPr="000077EE">
              <w:rPr>
                <w:color w:val="000000"/>
                <w:sz w:val="18"/>
                <w:szCs w:val="18"/>
              </w:rPr>
              <w:t>Крючок по CASPAR(автор), диагностический, короткий, пуговчатый, длина кончика 5 мм, общая длина 245 мм, с круглой рукояткой, изогнутый под углом 90˚, нестерильный, многоразовый</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1</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127 946</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127 946</w:t>
            </w:r>
          </w:p>
        </w:tc>
        <w:tc>
          <w:tcPr>
            <w:tcW w:w="1430" w:type="dxa"/>
            <w:tcBorders>
              <w:top w:val="nil"/>
              <w:left w:val="nil"/>
              <w:bottom w:val="single" w:sz="4" w:space="0" w:color="auto"/>
              <w:right w:val="single" w:sz="4" w:space="0" w:color="auto"/>
            </w:tcBorders>
            <w:vAlign w:val="center"/>
          </w:tcPr>
          <w:p w:rsidR="00306E38" w:rsidRPr="000077EE" w:rsidRDefault="00306E38" w:rsidP="00986ECF">
            <w:pPr>
              <w:pStyle w:val="a9"/>
              <w:ind w:left="0" w:right="-1"/>
              <w:jc w:val="center"/>
              <w:rPr>
                <w:rFonts w:ascii="Times New Roman" w:hAnsi="Times New Roman"/>
                <w:sz w:val="18"/>
                <w:szCs w:val="18"/>
                <w:lang w:val="kk-KZ"/>
              </w:rPr>
            </w:pP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25</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Ножницы XS, микрохирургические, тупоконечные, изогнутые, 70 мм</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color w:val="000000"/>
                <w:sz w:val="18"/>
                <w:szCs w:val="18"/>
              </w:rPr>
            </w:pPr>
            <w:r w:rsidRPr="000077EE">
              <w:rPr>
                <w:color w:val="000000"/>
                <w:sz w:val="18"/>
                <w:szCs w:val="18"/>
              </w:rPr>
              <w:t>Ножницы по PERNECZKY/CRISTANTE(автор), XS, микро, изогнутые, тупоконечные, байонетный, со стержнем в виде тубуса, пружинного типа, разборные, длина рабочей части 70 мм, длина 200 мм. Нестерильные, многоразовые.</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1</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827 328</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827 328</w:t>
            </w:r>
          </w:p>
        </w:tc>
        <w:tc>
          <w:tcPr>
            <w:tcW w:w="1430" w:type="dxa"/>
            <w:tcBorders>
              <w:top w:val="nil"/>
              <w:left w:val="nil"/>
              <w:bottom w:val="single" w:sz="4" w:space="0" w:color="auto"/>
              <w:right w:val="single" w:sz="4" w:space="0" w:color="auto"/>
            </w:tcBorders>
            <w:vAlign w:val="center"/>
          </w:tcPr>
          <w:p w:rsidR="00306E38" w:rsidRPr="000077EE" w:rsidRDefault="00306E38" w:rsidP="00986ECF">
            <w:pPr>
              <w:pStyle w:val="a9"/>
              <w:ind w:left="0" w:right="-1"/>
              <w:jc w:val="center"/>
              <w:rPr>
                <w:rFonts w:ascii="Times New Roman" w:hAnsi="Times New Roman"/>
                <w:sz w:val="18"/>
                <w:szCs w:val="18"/>
                <w:lang w:val="kk-KZ"/>
              </w:rPr>
            </w:pP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26</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Пинцет захватывающий, микро, 3 мм, 130 мм</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color w:val="000000"/>
                <w:sz w:val="18"/>
                <w:szCs w:val="18"/>
              </w:rPr>
            </w:pPr>
            <w:r w:rsidRPr="000077EE">
              <w:rPr>
                <w:color w:val="000000"/>
                <w:sz w:val="18"/>
                <w:szCs w:val="18"/>
              </w:rPr>
              <w:t>Пинцет по PERNECZKY/CRISTANTE(автор), XS, микро,  опухолевый, байонетный, остроконечный, со стержнем в виде тубуса,  длина рабочей части 130 мм, диаметр 3 мм, длина 260 мм. Нестерильный, многоразовый.</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1</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827 328</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827 328</w:t>
            </w:r>
          </w:p>
        </w:tc>
        <w:tc>
          <w:tcPr>
            <w:tcW w:w="1430" w:type="dxa"/>
            <w:tcBorders>
              <w:top w:val="nil"/>
              <w:left w:val="nil"/>
              <w:bottom w:val="single" w:sz="4" w:space="0" w:color="auto"/>
              <w:right w:val="single" w:sz="4" w:space="0" w:color="auto"/>
            </w:tcBorders>
            <w:vAlign w:val="center"/>
          </w:tcPr>
          <w:p w:rsidR="00306E38" w:rsidRPr="000077EE" w:rsidRDefault="00306E38" w:rsidP="00986ECF">
            <w:pPr>
              <w:pStyle w:val="a9"/>
              <w:ind w:left="0" w:right="-1"/>
              <w:jc w:val="center"/>
              <w:rPr>
                <w:rFonts w:ascii="Times New Roman" w:hAnsi="Times New Roman"/>
                <w:sz w:val="18"/>
                <w:szCs w:val="18"/>
                <w:lang w:val="kk-KZ"/>
              </w:rPr>
            </w:pP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27</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Конхотом по CITELLI, костный 180 мм, №2</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Конхотом по CITELLI (автор), костный, прямой №2, общая длина 180 мм. Нестерильный, многоразовый.</w:t>
            </w:r>
            <w:r w:rsidRPr="000077EE">
              <w:rPr>
                <w:sz w:val="18"/>
                <w:szCs w:val="18"/>
              </w:rPr>
              <w:br/>
            </w:r>
            <w:r w:rsidRPr="000077EE">
              <w:rPr>
                <w:sz w:val="18"/>
                <w:szCs w:val="18"/>
              </w:rPr>
              <w:br/>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1</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486 854</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486 854</w:t>
            </w:r>
          </w:p>
        </w:tc>
        <w:tc>
          <w:tcPr>
            <w:tcW w:w="1430" w:type="dxa"/>
            <w:tcBorders>
              <w:top w:val="nil"/>
              <w:left w:val="nil"/>
              <w:bottom w:val="single" w:sz="4" w:space="0" w:color="auto"/>
              <w:right w:val="single" w:sz="4" w:space="0" w:color="auto"/>
            </w:tcBorders>
            <w:vAlign w:val="center"/>
          </w:tcPr>
          <w:p w:rsidR="00306E38" w:rsidRPr="000077EE" w:rsidRDefault="00306E38" w:rsidP="00986ECF">
            <w:pPr>
              <w:pStyle w:val="a9"/>
              <w:ind w:left="0" w:right="-1"/>
              <w:jc w:val="center"/>
              <w:rPr>
                <w:rFonts w:ascii="Times New Roman" w:hAnsi="Times New Roman"/>
                <w:sz w:val="18"/>
                <w:szCs w:val="18"/>
                <w:lang w:val="kk-KZ"/>
              </w:rPr>
            </w:pP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28</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Выкусыватель разборный, стандартный, прямой, с покрытием черного цвета,  2,0 мм, 180 мм</w:t>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sz w:val="18"/>
                <w:szCs w:val="18"/>
              </w:rPr>
            </w:pPr>
            <w:r w:rsidRPr="000077EE">
              <w:rPr>
                <w:sz w:val="18"/>
                <w:szCs w:val="18"/>
              </w:rPr>
              <w:t>Выкусыватель со специальным износоустойчивым, не отражающим свет, покрытием (TiAlN) черного цвета, разборный, стандартный, прямой, без зубцов, ширина браншей 2,0 мм, длина 180 мм. Нестерильный, многоразовый.</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1</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670 344</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670 344</w:t>
            </w:r>
          </w:p>
        </w:tc>
        <w:tc>
          <w:tcPr>
            <w:tcW w:w="1430" w:type="dxa"/>
            <w:tcBorders>
              <w:top w:val="nil"/>
              <w:left w:val="nil"/>
              <w:bottom w:val="single" w:sz="4" w:space="0" w:color="auto"/>
              <w:right w:val="single" w:sz="4" w:space="0" w:color="auto"/>
            </w:tcBorders>
            <w:vAlign w:val="center"/>
          </w:tcPr>
          <w:p w:rsidR="00306E38" w:rsidRPr="000077EE" w:rsidRDefault="00306E38" w:rsidP="00986ECF">
            <w:pPr>
              <w:pStyle w:val="a9"/>
              <w:ind w:left="0" w:right="-1"/>
              <w:jc w:val="center"/>
              <w:rPr>
                <w:rFonts w:ascii="Times New Roman" w:hAnsi="Times New Roman"/>
                <w:sz w:val="18"/>
                <w:szCs w:val="18"/>
                <w:lang w:val="kk-KZ"/>
              </w:rPr>
            </w:pPr>
          </w:p>
        </w:tc>
      </w:tr>
      <w:tr w:rsidR="00306E38" w:rsidRPr="00271A49" w:rsidTr="00C1657A">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306E38" w:rsidRDefault="00306E38" w:rsidP="00986ECF">
            <w:pPr>
              <w:jc w:val="center"/>
              <w:rPr>
                <w:sz w:val="20"/>
                <w:szCs w:val="20"/>
                <w:lang w:val="kk-KZ"/>
              </w:rPr>
            </w:pPr>
            <w:r>
              <w:rPr>
                <w:sz w:val="20"/>
                <w:szCs w:val="20"/>
                <w:lang w:val="kk-KZ"/>
              </w:rPr>
              <w:t>29</w:t>
            </w:r>
          </w:p>
        </w:tc>
        <w:tc>
          <w:tcPr>
            <w:tcW w:w="1917"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color w:val="000000"/>
                <w:sz w:val="18"/>
                <w:szCs w:val="18"/>
              </w:rPr>
            </w:pPr>
            <w:r w:rsidRPr="000077EE">
              <w:rPr>
                <w:color w:val="000000"/>
                <w:sz w:val="18"/>
                <w:szCs w:val="18"/>
              </w:rPr>
              <w:t xml:space="preserve">Гемостатический материал </w:t>
            </w:r>
            <w:r w:rsidRPr="000077EE">
              <w:rPr>
                <w:color w:val="000000"/>
                <w:sz w:val="18"/>
                <w:szCs w:val="18"/>
              </w:rPr>
              <w:br/>
            </w:r>
          </w:p>
        </w:tc>
        <w:tc>
          <w:tcPr>
            <w:tcW w:w="5395"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both"/>
              <w:rPr>
                <w:color w:val="000000"/>
                <w:sz w:val="18"/>
                <w:szCs w:val="18"/>
              </w:rPr>
            </w:pPr>
            <w:r w:rsidRPr="000077EE">
              <w:rPr>
                <w:color w:val="000000"/>
                <w:sz w:val="18"/>
                <w:szCs w:val="18"/>
              </w:rPr>
              <w:t xml:space="preserve">Гемостатический материал  состоит из стерильной смеси </w:t>
            </w:r>
            <w:r w:rsidRPr="000077EE">
              <w:rPr>
                <w:color w:val="000000"/>
                <w:sz w:val="18"/>
                <w:szCs w:val="18"/>
              </w:rPr>
              <w:br/>
              <w:t xml:space="preserve">пчелиного воска (70%) и вазелина (30%) используется для механической остановки костных кровотечений. Мягкий, простой в использовании, с возможностью изгибания и накладывания при нагревании от горячих рук. Вес восковой пластины: 2,5 г. Воск костный  не обладает никакими внутренними фармакологическими свойствами, не рассасывающийся. Пластина упакована в индивидуальную одинарную стерильную полимерно-бумажную упаковку, которая в свою очередь упакована в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пластине в одно движение для минимизации временных затрат на манипуляции. Маркировка внутреннего вкладыша содержит торговое наименование, производитель, каталожный номер (REF), серийный номер (LOT), краткое описание материала, срок годности(дата, год, месяц), метод стерилизации, указание об однократном применении, указание </w:t>
            </w:r>
            <w:r w:rsidRPr="000077EE">
              <w:rPr>
                <w:color w:val="000000"/>
                <w:sz w:val="18"/>
                <w:szCs w:val="18"/>
              </w:rPr>
              <w:lastRenderedPageBreak/>
              <w:t>следовать инструкции по применению, маркировка CE, товарный знак производителя (при наличии).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В упаковке 24 шт. Стерилизован гамма-облучением.</w:t>
            </w:r>
          </w:p>
        </w:tc>
        <w:tc>
          <w:tcPr>
            <w:tcW w:w="117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ind w:left="-151" w:right="-161"/>
              <w:jc w:val="center"/>
              <w:rPr>
                <w:sz w:val="18"/>
                <w:szCs w:val="18"/>
              </w:rPr>
            </w:pPr>
            <w:r w:rsidRPr="000077EE">
              <w:rPr>
                <w:sz w:val="18"/>
                <w:szCs w:val="18"/>
              </w:rPr>
              <w:lastRenderedPageBreak/>
              <w:t>штука</w:t>
            </w:r>
          </w:p>
        </w:tc>
        <w:tc>
          <w:tcPr>
            <w:tcW w:w="1286" w:type="dxa"/>
            <w:tcBorders>
              <w:top w:val="nil"/>
              <w:left w:val="nil"/>
              <w:bottom w:val="single" w:sz="4" w:space="0" w:color="auto"/>
              <w:right w:val="single" w:sz="4" w:space="0" w:color="auto"/>
            </w:tcBorders>
            <w:shd w:val="clear" w:color="auto" w:fill="auto"/>
            <w:vAlign w:val="center"/>
          </w:tcPr>
          <w:p w:rsidR="00306E38" w:rsidRPr="000077EE" w:rsidRDefault="00306E38" w:rsidP="00986ECF">
            <w:pPr>
              <w:jc w:val="center"/>
              <w:rPr>
                <w:sz w:val="18"/>
                <w:szCs w:val="18"/>
              </w:rPr>
            </w:pPr>
            <w:r w:rsidRPr="000077EE">
              <w:rPr>
                <w:sz w:val="18"/>
                <w:szCs w:val="18"/>
              </w:rPr>
              <w:t>7</w:t>
            </w:r>
          </w:p>
        </w:tc>
        <w:tc>
          <w:tcPr>
            <w:tcW w:w="135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color w:val="000000"/>
                <w:sz w:val="18"/>
                <w:szCs w:val="18"/>
              </w:rPr>
            </w:pPr>
            <w:r w:rsidRPr="00180C4F">
              <w:rPr>
                <w:color w:val="000000"/>
                <w:sz w:val="18"/>
                <w:szCs w:val="18"/>
              </w:rPr>
              <w:t>57 000</w:t>
            </w:r>
          </w:p>
        </w:tc>
        <w:tc>
          <w:tcPr>
            <w:tcW w:w="1629" w:type="dxa"/>
            <w:tcBorders>
              <w:top w:val="nil"/>
              <w:left w:val="nil"/>
              <w:bottom w:val="single" w:sz="4" w:space="0" w:color="auto"/>
              <w:right w:val="single" w:sz="4" w:space="0" w:color="auto"/>
            </w:tcBorders>
            <w:shd w:val="clear" w:color="auto" w:fill="auto"/>
            <w:vAlign w:val="center"/>
          </w:tcPr>
          <w:p w:rsidR="00306E38" w:rsidRPr="00180C4F" w:rsidRDefault="00306E38" w:rsidP="00986ECF">
            <w:pPr>
              <w:jc w:val="center"/>
              <w:rPr>
                <w:sz w:val="18"/>
                <w:szCs w:val="18"/>
              </w:rPr>
            </w:pPr>
            <w:r w:rsidRPr="00180C4F">
              <w:rPr>
                <w:sz w:val="18"/>
                <w:szCs w:val="18"/>
              </w:rPr>
              <w:t>399 000</w:t>
            </w:r>
          </w:p>
        </w:tc>
        <w:tc>
          <w:tcPr>
            <w:tcW w:w="1430" w:type="dxa"/>
            <w:tcBorders>
              <w:top w:val="nil"/>
              <w:left w:val="nil"/>
              <w:bottom w:val="single" w:sz="4" w:space="0" w:color="auto"/>
              <w:right w:val="single" w:sz="4" w:space="0" w:color="auto"/>
            </w:tcBorders>
            <w:vAlign w:val="center"/>
          </w:tcPr>
          <w:p w:rsidR="00306E38" w:rsidRDefault="00306E38" w:rsidP="00986ECF">
            <w:pPr>
              <w:pStyle w:val="a9"/>
              <w:ind w:left="0" w:right="-1"/>
              <w:jc w:val="center"/>
              <w:rPr>
                <w:rFonts w:ascii="Times New Roman" w:hAnsi="Times New Roman"/>
                <w:sz w:val="18"/>
                <w:szCs w:val="18"/>
                <w:lang w:val="kk-KZ"/>
              </w:rPr>
            </w:pPr>
          </w:p>
          <w:p w:rsidR="00306E38" w:rsidRPr="000077EE" w:rsidRDefault="00306E38" w:rsidP="00986ECF">
            <w:pPr>
              <w:pStyle w:val="a9"/>
              <w:ind w:left="0" w:right="-1"/>
              <w:jc w:val="center"/>
              <w:rPr>
                <w:rFonts w:ascii="Times New Roman" w:hAnsi="Times New Roman"/>
                <w:sz w:val="18"/>
                <w:szCs w:val="18"/>
                <w:lang w:val="kk-KZ"/>
              </w:rPr>
            </w:pPr>
            <w:r>
              <w:rPr>
                <w:rFonts w:ascii="Times New Roman" w:hAnsi="Times New Roman"/>
                <w:sz w:val="18"/>
                <w:szCs w:val="18"/>
                <w:lang w:val="kk-KZ"/>
              </w:rPr>
              <w:t>57 000,00</w:t>
            </w:r>
          </w:p>
        </w:tc>
      </w:tr>
    </w:tbl>
    <w:p w:rsidR="00756254" w:rsidRDefault="00756254" w:rsidP="00756254">
      <w:pPr>
        <w:jc w:val="right"/>
      </w:pPr>
    </w:p>
    <w:p w:rsidR="001257E0" w:rsidRPr="00D23EAA" w:rsidRDefault="001257E0" w:rsidP="006E079B">
      <w:pPr>
        <w:jc w:val="right"/>
      </w:pPr>
    </w:p>
    <w:sectPr w:rsidR="001257E0" w:rsidRPr="00D23EAA" w:rsidSect="0078550D">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09C" w:rsidRDefault="0024109C" w:rsidP="007734D8">
      <w:r>
        <w:separator/>
      </w:r>
    </w:p>
  </w:endnote>
  <w:endnote w:type="continuationSeparator" w:id="1">
    <w:p w:rsidR="0024109C" w:rsidRDefault="0024109C" w:rsidP="0077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09C" w:rsidRDefault="0024109C" w:rsidP="007734D8">
      <w:r>
        <w:separator/>
      </w:r>
    </w:p>
  </w:footnote>
  <w:footnote w:type="continuationSeparator" w:id="1">
    <w:p w:rsidR="0024109C" w:rsidRDefault="0024109C" w:rsidP="0077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C16CF"/>
    <w:multiLevelType w:val="hybridMultilevel"/>
    <w:tmpl w:val="A93E1A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976B2"/>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1790E"/>
    <w:multiLevelType w:val="hybridMultilevel"/>
    <w:tmpl w:val="C4267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70953"/>
    <w:multiLevelType w:val="hybridMultilevel"/>
    <w:tmpl w:val="7B9CB546"/>
    <w:lvl w:ilvl="0" w:tplc="C9F667F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564315"/>
    <w:multiLevelType w:val="hybridMultilevel"/>
    <w:tmpl w:val="43406770"/>
    <w:lvl w:ilvl="0" w:tplc="3B5CA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8C0A41"/>
    <w:multiLevelType w:val="hybridMultilevel"/>
    <w:tmpl w:val="4A82B3B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480CD1"/>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DB43B7"/>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029E"/>
    <w:rsid w:val="00001909"/>
    <w:rsid w:val="00003A73"/>
    <w:rsid w:val="00004021"/>
    <w:rsid w:val="000063E7"/>
    <w:rsid w:val="00006DB2"/>
    <w:rsid w:val="00010845"/>
    <w:rsid w:val="00010899"/>
    <w:rsid w:val="00015A95"/>
    <w:rsid w:val="000163B6"/>
    <w:rsid w:val="000176B7"/>
    <w:rsid w:val="00017853"/>
    <w:rsid w:val="00017C39"/>
    <w:rsid w:val="00017EA2"/>
    <w:rsid w:val="00023F8F"/>
    <w:rsid w:val="00025084"/>
    <w:rsid w:val="00027B3E"/>
    <w:rsid w:val="000330CF"/>
    <w:rsid w:val="00033AC8"/>
    <w:rsid w:val="00034E44"/>
    <w:rsid w:val="00037C64"/>
    <w:rsid w:val="00042935"/>
    <w:rsid w:val="00042E9C"/>
    <w:rsid w:val="000443D6"/>
    <w:rsid w:val="00044BAF"/>
    <w:rsid w:val="00044D40"/>
    <w:rsid w:val="00044F0B"/>
    <w:rsid w:val="00045514"/>
    <w:rsid w:val="0004576B"/>
    <w:rsid w:val="00046A3D"/>
    <w:rsid w:val="00046B6E"/>
    <w:rsid w:val="000520DF"/>
    <w:rsid w:val="0006178D"/>
    <w:rsid w:val="00061A46"/>
    <w:rsid w:val="00061F8B"/>
    <w:rsid w:val="00065B6C"/>
    <w:rsid w:val="0007118B"/>
    <w:rsid w:val="00072D13"/>
    <w:rsid w:val="00075F1E"/>
    <w:rsid w:val="000772B7"/>
    <w:rsid w:val="00077A0C"/>
    <w:rsid w:val="00093EBE"/>
    <w:rsid w:val="000A2878"/>
    <w:rsid w:val="000A3029"/>
    <w:rsid w:val="000A7EE7"/>
    <w:rsid w:val="000B29BD"/>
    <w:rsid w:val="000B2C00"/>
    <w:rsid w:val="000B3428"/>
    <w:rsid w:val="000B409D"/>
    <w:rsid w:val="000B4CFA"/>
    <w:rsid w:val="000C139C"/>
    <w:rsid w:val="000C7019"/>
    <w:rsid w:val="000C710D"/>
    <w:rsid w:val="000C7E1D"/>
    <w:rsid w:val="000C7E6A"/>
    <w:rsid w:val="000D43BD"/>
    <w:rsid w:val="000D43D5"/>
    <w:rsid w:val="000D5A65"/>
    <w:rsid w:val="000D7C84"/>
    <w:rsid w:val="000E04C6"/>
    <w:rsid w:val="000E39D7"/>
    <w:rsid w:val="000E4E5B"/>
    <w:rsid w:val="000E5FC3"/>
    <w:rsid w:val="000E64FC"/>
    <w:rsid w:val="000F33E2"/>
    <w:rsid w:val="000F6518"/>
    <w:rsid w:val="00100DBF"/>
    <w:rsid w:val="0010265A"/>
    <w:rsid w:val="001053DC"/>
    <w:rsid w:val="001062A7"/>
    <w:rsid w:val="001064E8"/>
    <w:rsid w:val="00110EFF"/>
    <w:rsid w:val="001126CF"/>
    <w:rsid w:val="001136B4"/>
    <w:rsid w:val="00113D42"/>
    <w:rsid w:val="001163D8"/>
    <w:rsid w:val="00116B52"/>
    <w:rsid w:val="00117E90"/>
    <w:rsid w:val="00124A4F"/>
    <w:rsid w:val="001257E0"/>
    <w:rsid w:val="00126DBF"/>
    <w:rsid w:val="001273D8"/>
    <w:rsid w:val="0012778B"/>
    <w:rsid w:val="001321D6"/>
    <w:rsid w:val="0013402E"/>
    <w:rsid w:val="0013425E"/>
    <w:rsid w:val="00141A3D"/>
    <w:rsid w:val="00143536"/>
    <w:rsid w:val="001436DC"/>
    <w:rsid w:val="00143A42"/>
    <w:rsid w:val="00150EFA"/>
    <w:rsid w:val="00155613"/>
    <w:rsid w:val="00157612"/>
    <w:rsid w:val="00161800"/>
    <w:rsid w:val="001618C2"/>
    <w:rsid w:val="00161C56"/>
    <w:rsid w:val="001646F4"/>
    <w:rsid w:val="00164DC1"/>
    <w:rsid w:val="00164F29"/>
    <w:rsid w:val="0017116E"/>
    <w:rsid w:val="00171E98"/>
    <w:rsid w:val="001724FA"/>
    <w:rsid w:val="00173C40"/>
    <w:rsid w:val="00174854"/>
    <w:rsid w:val="00180386"/>
    <w:rsid w:val="00181174"/>
    <w:rsid w:val="0018576D"/>
    <w:rsid w:val="001864FA"/>
    <w:rsid w:val="00186BA1"/>
    <w:rsid w:val="00186DB6"/>
    <w:rsid w:val="00191401"/>
    <w:rsid w:val="0019245D"/>
    <w:rsid w:val="00194296"/>
    <w:rsid w:val="001A0208"/>
    <w:rsid w:val="001A1801"/>
    <w:rsid w:val="001A1D3C"/>
    <w:rsid w:val="001A422B"/>
    <w:rsid w:val="001A4965"/>
    <w:rsid w:val="001A4C83"/>
    <w:rsid w:val="001A56F9"/>
    <w:rsid w:val="001B3A11"/>
    <w:rsid w:val="001B3E34"/>
    <w:rsid w:val="001B4F10"/>
    <w:rsid w:val="001B6FFE"/>
    <w:rsid w:val="001C0218"/>
    <w:rsid w:val="001C090F"/>
    <w:rsid w:val="001C246E"/>
    <w:rsid w:val="001C29D8"/>
    <w:rsid w:val="001C2CB0"/>
    <w:rsid w:val="001C4EB5"/>
    <w:rsid w:val="001C6756"/>
    <w:rsid w:val="001C78A3"/>
    <w:rsid w:val="001D455A"/>
    <w:rsid w:val="001D4DD8"/>
    <w:rsid w:val="001D50EF"/>
    <w:rsid w:val="001E2F75"/>
    <w:rsid w:val="001E36FA"/>
    <w:rsid w:val="001E5348"/>
    <w:rsid w:val="001E5DA5"/>
    <w:rsid w:val="001E663F"/>
    <w:rsid w:val="001E7A26"/>
    <w:rsid w:val="001F170B"/>
    <w:rsid w:val="001F1FBA"/>
    <w:rsid w:val="001F224B"/>
    <w:rsid w:val="001F2600"/>
    <w:rsid w:val="001F3745"/>
    <w:rsid w:val="001F4938"/>
    <w:rsid w:val="00200535"/>
    <w:rsid w:val="002019E7"/>
    <w:rsid w:val="00201EAA"/>
    <w:rsid w:val="0020242F"/>
    <w:rsid w:val="002064A5"/>
    <w:rsid w:val="002108F3"/>
    <w:rsid w:val="0021371C"/>
    <w:rsid w:val="00215AF6"/>
    <w:rsid w:val="0021681D"/>
    <w:rsid w:val="00217CE3"/>
    <w:rsid w:val="00217EC8"/>
    <w:rsid w:val="00221F13"/>
    <w:rsid w:val="002220BF"/>
    <w:rsid w:val="002236B1"/>
    <w:rsid w:val="00223FC7"/>
    <w:rsid w:val="002255C0"/>
    <w:rsid w:val="00230920"/>
    <w:rsid w:val="002318A0"/>
    <w:rsid w:val="00233719"/>
    <w:rsid w:val="00240254"/>
    <w:rsid w:val="002406DF"/>
    <w:rsid w:val="0024109C"/>
    <w:rsid w:val="002420DC"/>
    <w:rsid w:val="00245A98"/>
    <w:rsid w:val="0024760C"/>
    <w:rsid w:val="00250988"/>
    <w:rsid w:val="002533DA"/>
    <w:rsid w:val="00253F10"/>
    <w:rsid w:val="002543D4"/>
    <w:rsid w:val="00254B71"/>
    <w:rsid w:val="002572DF"/>
    <w:rsid w:val="00262BE9"/>
    <w:rsid w:val="002630CC"/>
    <w:rsid w:val="002644A4"/>
    <w:rsid w:val="002646A6"/>
    <w:rsid w:val="0026508C"/>
    <w:rsid w:val="00272FD0"/>
    <w:rsid w:val="00274780"/>
    <w:rsid w:val="00275558"/>
    <w:rsid w:val="00280E1C"/>
    <w:rsid w:val="00281B10"/>
    <w:rsid w:val="00283F6A"/>
    <w:rsid w:val="00286EFB"/>
    <w:rsid w:val="00290DBA"/>
    <w:rsid w:val="0029116A"/>
    <w:rsid w:val="002926CC"/>
    <w:rsid w:val="00293A0A"/>
    <w:rsid w:val="00293BE7"/>
    <w:rsid w:val="00295A43"/>
    <w:rsid w:val="00297E6F"/>
    <w:rsid w:val="002A0DCB"/>
    <w:rsid w:val="002A1470"/>
    <w:rsid w:val="002A295F"/>
    <w:rsid w:val="002A3F5C"/>
    <w:rsid w:val="002A45C4"/>
    <w:rsid w:val="002A57AA"/>
    <w:rsid w:val="002A7363"/>
    <w:rsid w:val="002B153C"/>
    <w:rsid w:val="002B22CA"/>
    <w:rsid w:val="002B287D"/>
    <w:rsid w:val="002B2E17"/>
    <w:rsid w:val="002B3893"/>
    <w:rsid w:val="002B5190"/>
    <w:rsid w:val="002B5CAD"/>
    <w:rsid w:val="002B6641"/>
    <w:rsid w:val="002B7BAF"/>
    <w:rsid w:val="002C00EE"/>
    <w:rsid w:val="002C07F3"/>
    <w:rsid w:val="002C0EAD"/>
    <w:rsid w:val="002C130D"/>
    <w:rsid w:val="002C2222"/>
    <w:rsid w:val="002C495B"/>
    <w:rsid w:val="002C516C"/>
    <w:rsid w:val="002C6705"/>
    <w:rsid w:val="002C6989"/>
    <w:rsid w:val="002C6A57"/>
    <w:rsid w:val="002C764E"/>
    <w:rsid w:val="002D06EF"/>
    <w:rsid w:val="002D09AA"/>
    <w:rsid w:val="002D12D6"/>
    <w:rsid w:val="002E0141"/>
    <w:rsid w:val="002E1087"/>
    <w:rsid w:val="002E1713"/>
    <w:rsid w:val="002E3F73"/>
    <w:rsid w:val="002E7C72"/>
    <w:rsid w:val="002F1089"/>
    <w:rsid w:val="002F4F8B"/>
    <w:rsid w:val="002F76AE"/>
    <w:rsid w:val="00304F98"/>
    <w:rsid w:val="00306E38"/>
    <w:rsid w:val="00310C48"/>
    <w:rsid w:val="003144DD"/>
    <w:rsid w:val="003155B3"/>
    <w:rsid w:val="00316700"/>
    <w:rsid w:val="00322F25"/>
    <w:rsid w:val="00324A51"/>
    <w:rsid w:val="0033299B"/>
    <w:rsid w:val="00333024"/>
    <w:rsid w:val="003333B6"/>
    <w:rsid w:val="003335D6"/>
    <w:rsid w:val="0033384A"/>
    <w:rsid w:val="00336714"/>
    <w:rsid w:val="00336FC1"/>
    <w:rsid w:val="003401C2"/>
    <w:rsid w:val="0034202C"/>
    <w:rsid w:val="0034251F"/>
    <w:rsid w:val="003428A6"/>
    <w:rsid w:val="00342E76"/>
    <w:rsid w:val="00343FC3"/>
    <w:rsid w:val="00344599"/>
    <w:rsid w:val="00344626"/>
    <w:rsid w:val="0034688B"/>
    <w:rsid w:val="003475D9"/>
    <w:rsid w:val="00352353"/>
    <w:rsid w:val="003523FD"/>
    <w:rsid w:val="0035446B"/>
    <w:rsid w:val="003549B4"/>
    <w:rsid w:val="003579FF"/>
    <w:rsid w:val="00361ED4"/>
    <w:rsid w:val="003622AE"/>
    <w:rsid w:val="003724B9"/>
    <w:rsid w:val="0037780C"/>
    <w:rsid w:val="0038047B"/>
    <w:rsid w:val="00380E3E"/>
    <w:rsid w:val="003853F1"/>
    <w:rsid w:val="00386547"/>
    <w:rsid w:val="003907D0"/>
    <w:rsid w:val="00391DB5"/>
    <w:rsid w:val="00391ECD"/>
    <w:rsid w:val="00392707"/>
    <w:rsid w:val="00393055"/>
    <w:rsid w:val="00393D50"/>
    <w:rsid w:val="00396334"/>
    <w:rsid w:val="00397673"/>
    <w:rsid w:val="003A1966"/>
    <w:rsid w:val="003A30ED"/>
    <w:rsid w:val="003A631D"/>
    <w:rsid w:val="003A7327"/>
    <w:rsid w:val="003B3517"/>
    <w:rsid w:val="003B3A11"/>
    <w:rsid w:val="003B68D4"/>
    <w:rsid w:val="003B7EB5"/>
    <w:rsid w:val="003C2CDE"/>
    <w:rsid w:val="003C347D"/>
    <w:rsid w:val="003C4D42"/>
    <w:rsid w:val="003C6C4A"/>
    <w:rsid w:val="003C7544"/>
    <w:rsid w:val="003D16C0"/>
    <w:rsid w:val="003D2795"/>
    <w:rsid w:val="003D5C76"/>
    <w:rsid w:val="003E025C"/>
    <w:rsid w:val="003E2FAA"/>
    <w:rsid w:val="003E3684"/>
    <w:rsid w:val="003E39E9"/>
    <w:rsid w:val="003E3B2D"/>
    <w:rsid w:val="003E3DEE"/>
    <w:rsid w:val="003E5C7C"/>
    <w:rsid w:val="003F106E"/>
    <w:rsid w:val="003F299E"/>
    <w:rsid w:val="003F49B1"/>
    <w:rsid w:val="003F4D61"/>
    <w:rsid w:val="003F5988"/>
    <w:rsid w:val="003F7C8A"/>
    <w:rsid w:val="00400E85"/>
    <w:rsid w:val="00404BCC"/>
    <w:rsid w:val="004070C7"/>
    <w:rsid w:val="00410F2D"/>
    <w:rsid w:val="00414ACC"/>
    <w:rsid w:val="00415CBB"/>
    <w:rsid w:val="00417A96"/>
    <w:rsid w:val="00417E94"/>
    <w:rsid w:val="0042250B"/>
    <w:rsid w:val="004240A6"/>
    <w:rsid w:val="004255C6"/>
    <w:rsid w:val="00426A9F"/>
    <w:rsid w:val="00426E4F"/>
    <w:rsid w:val="00430E4C"/>
    <w:rsid w:val="00432221"/>
    <w:rsid w:val="004326C2"/>
    <w:rsid w:val="00432D92"/>
    <w:rsid w:val="0043398A"/>
    <w:rsid w:val="00435FA6"/>
    <w:rsid w:val="00440452"/>
    <w:rsid w:val="00441233"/>
    <w:rsid w:val="00442788"/>
    <w:rsid w:val="00443777"/>
    <w:rsid w:val="00445623"/>
    <w:rsid w:val="00446FC8"/>
    <w:rsid w:val="004508F9"/>
    <w:rsid w:val="004518DD"/>
    <w:rsid w:val="004543CC"/>
    <w:rsid w:val="004546C3"/>
    <w:rsid w:val="00455207"/>
    <w:rsid w:val="00457090"/>
    <w:rsid w:val="00457341"/>
    <w:rsid w:val="00457935"/>
    <w:rsid w:val="00460F65"/>
    <w:rsid w:val="00463534"/>
    <w:rsid w:val="00464E3E"/>
    <w:rsid w:val="004752F6"/>
    <w:rsid w:val="004759F5"/>
    <w:rsid w:val="0048072E"/>
    <w:rsid w:val="004832FA"/>
    <w:rsid w:val="00483414"/>
    <w:rsid w:val="00484A48"/>
    <w:rsid w:val="004853F1"/>
    <w:rsid w:val="004867E3"/>
    <w:rsid w:val="004912CE"/>
    <w:rsid w:val="004915A9"/>
    <w:rsid w:val="00492EF5"/>
    <w:rsid w:val="00493400"/>
    <w:rsid w:val="00493E1F"/>
    <w:rsid w:val="00494CC3"/>
    <w:rsid w:val="00496F4A"/>
    <w:rsid w:val="004A0874"/>
    <w:rsid w:val="004A13BD"/>
    <w:rsid w:val="004A3BAF"/>
    <w:rsid w:val="004A5724"/>
    <w:rsid w:val="004A57A4"/>
    <w:rsid w:val="004A7A42"/>
    <w:rsid w:val="004A7EE2"/>
    <w:rsid w:val="004B0ACB"/>
    <w:rsid w:val="004B243D"/>
    <w:rsid w:val="004B2FB0"/>
    <w:rsid w:val="004B34BC"/>
    <w:rsid w:val="004B3936"/>
    <w:rsid w:val="004B60CA"/>
    <w:rsid w:val="004B783E"/>
    <w:rsid w:val="004C0DF4"/>
    <w:rsid w:val="004C189F"/>
    <w:rsid w:val="004C1F7A"/>
    <w:rsid w:val="004C1F8D"/>
    <w:rsid w:val="004C29D1"/>
    <w:rsid w:val="004C7775"/>
    <w:rsid w:val="004D30B7"/>
    <w:rsid w:val="004D6459"/>
    <w:rsid w:val="004E4B30"/>
    <w:rsid w:val="004E4F0C"/>
    <w:rsid w:val="004E6A14"/>
    <w:rsid w:val="004F0D00"/>
    <w:rsid w:val="004F4D11"/>
    <w:rsid w:val="004F510C"/>
    <w:rsid w:val="004F5405"/>
    <w:rsid w:val="004F6A11"/>
    <w:rsid w:val="0050131C"/>
    <w:rsid w:val="00501384"/>
    <w:rsid w:val="00501707"/>
    <w:rsid w:val="00504AD6"/>
    <w:rsid w:val="00504DAF"/>
    <w:rsid w:val="0050611B"/>
    <w:rsid w:val="0050615D"/>
    <w:rsid w:val="00507E1F"/>
    <w:rsid w:val="005108A7"/>
    <w:rsid w:val="005116D4"/>
    <w:rsid w:val="00516666"/>
    <w:rsid w:val="00520B68"/>
    <w:rsid w:val="0052341C"/>
    <w:rsid w:val="00524A3C"/>
    <w:rsid w:val="00527CC6"/>
    <w:rsid w:val="00531FFA"/>
    <w:rsid w:val="00532B36"/>
    <w:rsid w:val="00533227"/>
    <w:rsid w:val="0054187E"/>
    <w:rsid w:val="00544711"/>
    <w:rsid w:val="00547905"/>
    <w:rsid w:val="00550CB3"/>
    <w:rsid w:val="005579B0"/>
    <w:rsid w:val="00560613"/>
    <w:rsid w:val="00561A81"/>
    <w:rsid w:val="00561B97"/>
    <w:rsid w:val="0056274D"/>
    <w:rsid w:val="005630A3"/>
    <w:rsid w:val="00564055"/>
    <w:rsid w:val="005646AA"/>
    <w:rsid w:val="00564D6C"/>
    <w:rsid w:val="005668BA"/>
    <w:rsid w:val="0057104C"/>
    <w:rsid w:val="005718F8"/>
    <w:rsid w:val="0057655E"/>
    <w:rsid w:val="005824B9"/>
    <w:rsid w:val="00582A95"/>
    <w:rsid w:val="005900CC"/>
    <w:rsid w:val="00590DFC"/>
    <w:rsid w:val="00593639"/>
    <w:rsid w:val="00593E25"/>
    <w:rsid w:val="0059478E"/>
    <w:rsid w:val="00594C0D"/>
    <w:rsid w:val="005A0EEF"/>
    <w:rsid w:val="005A4A66"/>
    <w:rsid w:val="005A54BC"/>
    <w:rsid w:val="005A72EB"/>
    <w:rsid w:val="005A7C28"/>
    <w:rsid w:val="005B06EE"/>
    <w:rsid w:val="005B2BEE"/>
    <w:rsid w:val="005B2DB1"/>
    <w:rsid w:val="005B36A4"/>
    <w:rsid w:val="005B4066"/>
    <w:rsid w:val="005B5C4E"/>
    <w:rsid w:val="005B7EF1"/>
    <w:rsid w:val="005C12D6"/>
    <w:rsid w:val="005C1923"/>
    <w:rsid w:val="005C1E34"/>
    <w:rsid w:val="005C76A7"/>
    <w:rsid w:val="005C77A3"/>
    <w:rsid w:val="005D164F"/>
    <w:rsid w:val="005D3B0E"/>
    <w:rsid w:val="005D4202"/>
    <w:rsid w:val="005E6676"/>
    <w:rsid w:val="005E6DD4"/>
    <w:rsid w:val="005F0E8A"/>
    <w:rsid w:val="005F3B1D"/>
    <w:rsid w:val="00600D18"/>
    <w:rsid w:val="006025CD"/>
    <w:rsid w:val="0060297C"/>
    <w:rsid w:val="0061061E"/>
    <w:rsid w:val="006117B4"/>
    <w:rsid w:val="006217E5"/>
    <w:rsid w:val="00621D61"/>
    <w:rsid w:val="00622354"/>
    <w:rsid w:val="0062344B"/>
    <w:rsid w:val="00631FB3"/>
    <w:rsid w:val="0063549C"/>
    <w:rsid w:val="00635ED4"/>
    <w:rsid w:val="00643201"/>
    <w:rsid w:val="00643EA2"/>
    <w:rsid w:val="0064438D"/>
    <w:rsid w:val="006444F0"/>
    <w:rsid w:val="00644C83"/>
    <w:rsid w:val="00646FFB"/>
    <w:rsid w:val="006477B8"/>
    <w:rsid w:val="00647869"/>
    <w:rsid w:val="006503F0"/>
    <w:rsid w:val="00652816"/>
    <w:rsid w:val="006557C8"/>
    <w:rsid w:val="006557E0"/>
    <w:rsid w:val="00656772"/>
    <w:rsid w:val="00656D89"/>
    <w:rsid w:val="00660F7B"/>
    <w:rsid w:val="00662F6F"/>
    <w:rsid w:val="00663755"/>
    <w:rsid w:val="0066423E"/>
    <w:rsid w:val="006650E5"/>
    <w:rsid w:val="006705DF"/>
    <w:rsid w:val="00673516"/>
    <w:rsid w:val="00674648"/>
    <w:rsid w:val="00674924"/>
    <w:rsid w:val="00676122"/>
    <w:rsid w:val="00676868"/>
    <w:rsid w:val="00677C21"/>
    <w:rsid w:val="006810BC"/>
    <w:rsid w:val="00681DAE"/>
    <w:rsid w:val="00691183"/>
    <w:rsid w:val="00691416"/>
    <w:rsid w:val="006920C6"/>
    <w:rsid w:val="00692187"/>
    <w:rsid w:val="0069361B"/>
    <w:rsid w:val="006938EF"/>
    <w:rsid w:val="006941C3"/>
    <w:rsid w:val="006A037C"/>
    <w:rsid w:val="006A05D1"/>
    <w:rsid w:val="006A26C2"/>
    <w:rsid w:val="006A2A64"/>
    <w:rsid w:val="006A334D"/>
    <w:rsid w:val="006A42E7"/>
    <w:rsid w:val="006B0D63"/>
    <w:rsid w:val="006B1614"/>
    <w:rsid w:val="006B38D2"/>
    <w:rsid w:val="006B52EA"/>
    <w:rsid w:val="006B5DB9"/>
    <w:rsid w:val="006C023A"/>
    <w:rsid w:val="006C25CD"/>
    <w:rsid w:val="006C4395"/>
    <w:rsid w:val="006C5A97"/>
    <w:rsid w:val="006C63B0"/>
    <w:rsid w:val="006D05E9"/>
    <w:rsid w:val="006D152C"/>
    <w:rsid w:val="006D1957"/>
    <w:rsid w:val="006D1F9B"/>
    <w:rsid w:val="006D33D2"/>
    <w:rsid w:val="006D3C78"/>
    <w:rsid w:val="006D3F6A"/>
    <w:rsid w:val="006D4052"/>
    <w:rsid w:val="006D4BA9"/>
    <w:rsid w:val="006D4F36"/>
    <w:rsid w:val="006D55FF"/>
    <w:rsid w:val="006E0638"/>
    <w:rsid w:val="006E079B"/>
    <w:rsid w:val="006E0A50"/>
    <w:rsid w:val="006E389E"/>
    <w:rsid w:val="006E65EA"/>
    <w:rsid w:val="006E6B09"/>
    <w:rsid w:val="006F1E09"/>
    <w:rsid w:val="006F4728"/>
    <w:rsid w:val="006F4A08"/>
    <w:rsid w:val="00700373"/>
    <w:rsid w:val="007003CD"/>
    <w:rsid w:val="007019CB"/>
    <w:rsid w:val="00701CA7"/>
    <w:rsid w:val="007035BE"/>
    <w:rsid w:val="00705657"/>
    <w:rsid w:val="00706613"/>
    <w:rsid w:val="00707D6A"/>
    <w:rsid w:val="007119CA"/>
    <w:rsid w:val="00714356"/>
    <w:rsid w:val="007151D7"/>
    <w:rsid w:val="007153CF"/>
    <w:rsid w:val="00717215"/>
    <w:rsid w:val="00720DDE"/>
    <w:rsid w:val="007210B0"/>
    <w:rsid w:val="007231E0"/>
    <w:rsid w:val="007233E9"/>
    <w:rsid w:val="00726461"/>
    <w:rsid w:val="007264A1"/>
    <w:rsid w:val="007276DF"/>
    <w:rsid w:val="007308B1"/>
    <w:rsid w:val="00732CF6"/>
    <w:rsid w:val="007334C0"/>
    <w:rsid w:val="00734B10"/>
    <w:rsid w:val="00734E09"/>
    <w:rsid w:val="00735845"/>
    <w:rsid w:val="00735D29"/>
    <w:rsid w:val="007362DD"/>
    <w:rsid w:val="007366A9"/>
    <w:rsid w:val="00736773"/>
    <w:rsid w:val="00737B98"/>
    <w:rsid w:val="0074110C"/>
    <w:rsid w:val="00742947"/>
    <w:rsid w:val="00751F66"/>
    <w:rsid w:val="0075389D"/>
    <w:rsid w:val="00755F97"/>
    <w:rsid w:val="00756254"/>
    <w:rsid w:val="00756708"/>
    <w:rsid w:val="007607CA"/>
    <w:rsid w:val="00760A99"/>
    <w:rsid w:val="00761FB9"/>
    <w:rsid w:val="00762A99"/>
    <w:rsid w:val="00762DAC"/>
    <w:rsid w:val="00763DC5"/>
    <w:rsid w:val="00765F5A"/>
    <w:rsid w:val="00767D4B"/>
    <w:rsid w:val="007734D8"/>
    <w:rsid w:val="00773ACE"/>
    <w:rsid w:val="0077523F"/>
    <w:rsid w:val="00776D74"/>
    <w:rsid w:val="00781666"/>
    <w:rsid w:val="007819EE"/>
    <w:rsid w:val="0078214F"/>
    <w:rsid w:val="007833C8"/>
    <w:rsid w:val="0078550D"/>
    <w:rsid w:val="00792A4C"/>
    <w:rsid w:val="00792D16"/>
    <w:rsid w:val="00794A16"/>
    <w:rsid w:val="007A004D"/>
    <w:rsid w:val="007A14E7"/>
    <w:rsid w:val="007A3BCE"/>
    <w:rsid w:val="007B1BA6"/>
    <w:rsid w:val="007B2589"/>
    <w:rsid w:val="007B36CA"/>
    <w:rsid w:val="007B3B27"/>
    <w:rsid w:val="007B69FF"/>
    <w:rsid w:val="007C309D"/>
    <w:rsid w:val="007C786D"/>
    <w:rsid w:val="007D1B69"/>
    <w:rsid w:val="007D2990"/>
    <w:rsid w:val="007D2F5A"/>
    <w:rsid w:val="007D32D5"/>
    <w:rsid w:val="007D5E2A"/>
    <w:rsid w:val="007D6133"/>
    <w:rsid w:val="007D7D05"/>
    <w:rsid w:val="007E0A07"/>
    <w:rsid w:val="007E0A5D"/>
    <w:rsid w:val="007E2127"/>
    <w:rsid w:val="007E38FB"/>
    <w:rsid w:val="007E53D7"/>
    <w:rsid w:val="007E6111"/>
    <w:rsid w:val="007E62F4"/>
    <w:rsid w:val="007E70E9"/>
    <w:rsid w:val="007E7927"/>
    <w:rsid w:val="007F16D6"/>
    <w:rsid w:val="007F1E42"/>
    <w:rsid w:val="007F2F9F"/>
    <w:rsid w:val="007F3AEA"/>
    <w:rsid w:val="007F405A"/>
    <w:rsid w:val="007F59CD"/>
    <w:rsid w:val="007F5EB4"/>
    <w:rsid w:val="007F6C70"/>
    <w:rsid w:val="008009EA"/>
    <w:rsid w:val="008018D9"/>
    <w:rsid w:val="00802D54"/>
    <w:rsid w:val="0081093C"/>
    <w:rsid w:val="00820C5F"/>
    <w:rsid w:val="00821EB5"/>
    <w:rsid w:val="00821EE2"/>
    <w:rsid w:val="008222E2"/>
    <w:rsid w:val="008227C6"/>
    <w:rsid w:val="00825B09"/>
    <w:rsid w:val="00826FAB"/>
    <w:rsid w:val="0083038C"/>
    <w:rsid w:val="008318F8"/>
    <w:rsid w:val="00833808"/>
    <w:rsid w:val="008338CF"/>
    <w:rsid w:val="00835FFF"/>
    <w:rsid w:val="00843260"/>
    <w:rsid w:val="00845A0C"/>
    <w:rsid w:val="00845C80"/>
    <w:rsid w:val="0084682D"/>
    <w:rsid w:val="00850598"/>
    <w:rsid w:val="0085167F"/>
    <w:rsid w:val="008524DE"/>
    <w:rsid w:val="008524FF"/>
    <w:rsid w:val="008529D1"/>
    <w:rsid w:val="00855196"/>
    <w:rsid w:val="008562EA"/>
    <w:rsid w:val="008571FA"/>
    <w:rsid w:val="00857581"/>
    <w:rsid w:val="00860A5F"/>
    <w:rsid w:val="008632F4"/>
    <w:rsid w:val="0086434C"/>
    <w:rsid w:val="00865B9F"/>
    <w:rsid w:val="008665D0"/>
    <w:rsid w:val="0086736B"/>
    <w:rsid w:val="00870011"/>
    <w:rsid w:val="0087098D"/>
    <w:rsid w:val="00872E65"/>
    <w:rsid w:val="008740D0"/>
    <w:rsid w:val="00877F82"/>
    <w:rsid w:val="00881721"/>
    <w:rsid w:val="00881F9C"/>
    <w:rsid w:val="008826A7"/>
    <w:rsid w:val="00883D61"/>
    <w:rsid w:val="00883E5F"/>
    <w:rsid w:val="00890CD5"/>
    <w:rsid w:val="00890F3A"/>
    <w:rsid w:val="008914F7"/>
    <w:rsid w:val="00891BBB"/>
    <w:rsid w:val="00892808"/>
    <w:rsid w:val="0089587E"/>
    <w:rsid w:val="00896810"/>
    <w:rsid w:val="008970C4"/>
    <w:rsid w:val="008A2A2F"/>
    <w:rsid w:val="008A319D"/>
    <w:rsid w:val="008A4CBD"/>
    <w:rsid w:val="008A7E59"/>
    <w:rsid w:val="008B00C9"/>
    <w:rsid w:val="008B211B"/>
    <w:rsid w:val="008B5B06"/>
    <w:rsid w:val="008C7C67"/>
    <w:rsid w:val="008D1795"/>
    <w:rsid w:val="008D286D"/>
    <w:rsid w:val="008D46F6"/>
    <w:rsid w:val="008D7C9A"/>
    <w:rsid w:val="008E0BC4"/>
    <w:rsid w:val="008E2DCA"/>
    <w:rsid w:val="008E3265"/>
    <w:rsid w:val="008E3C04"/>
    <w:rsid w:val="008E4579"/>
    <w:rsid w:val="008F18E0"/>
    <w:rsid w:val="008F1961"/>
    <w:rsid w:val="008F391C"/>
    <w:rsid w:val="008F488F"/>
    <w:rsid w:val="008F4CAD"/>
    <w:rsid w:val="008F4EEA"/>
    <w:rsid w:val="008F5435"/>
    <w:rsid w:val="008F6032"/>
    <w:rsid w:val="008F70C1"/>
    <w:rsid w:val="00900AF7"/>
    <w:rsid w:val="00901DDD"/>
    <w:rsid w:val="0090487E"/>
    <w:rsid w:val="009062DC"/>
    <w:rsid w:val="00915370"/>
    <w:rsid w:val="00916CB5"/>
    <w:rsid w:val="00930CAD"/>
    <w:rsid w:val="009317F8"/>
    <w:rsid w:val="00933FBF"/>
    <w:rsid w:val="00934A75"/>
    <w:rsid w:val="00937FC4"/>
    <w:rsid w:val="00940C80"/>
    <w:rsid w:val="00943D6D"/>
    <w:rsid w:val="00946587"/>
    <w:rsid w:val="00960CF2"/>
    <w:rsid w:val="009612F0"/>
    <w:rsid w:val="00961B2B"/>
    <w:rsid w:val="0096489B"/>
    <w:rsid w:val="0096625A"/>
    <w:rsid w:val="009678C7"/>
    <w:rsid w:val="00974814"/>
    <w:rsid w:val="00974EF6"/>
    <w:rsid w:val="00975B2F"/>
    <w:rsid w:val="00975D97"/>
    <w:rsid w:val="0097749F"/>
    <w:rsid w:val="00983AEF"/>
    <w:rsid w:val="00983BA5"/>
    <w:rsid w:val="0098747E"/>
    <w:rsid w:val="00992412"/>
    <w:rsid w:val="00992E9F"/>
    <w:rsid w:val="00994D90"/>
    <w:rsid w:val="009A0CAC"/>
    <w:rsid w:val="009A4AAD"/>
    <w:rsid w:val="009A4FF7"/>
    <w:rsid w:val="009B08EC"/>
    <w:rsid w:val="009B0CAD"/>
    <w:rsid w:val="009B1109"/>
    <w:rsid w:val="009B434E"/>
    <w:rsid w:val="009B55EE"/>
    <w:rsid w:val="009C0D5C"/>
    <w:rsid w:val="009C1AA6"/>
    <w:rsid w:val="009C42E9"/>
    <w:rsid w:val="009C4F05"/>
    <w:rsid w:val="009D17DD"/>
    <w:rsid w:val="009D2B02"/>
    <w:rsid w:val="009E0127"/>
    <w:rsid w:val="009E112A"/>
    <w:rsid w:val="009E20BC"/>
    <w:rsid w:val="009E3F82"/>
    <w:rsid w:val="009E4E1A"/>
    <w:rsid w:val="009E7C4B"/>
    <w:rsid w:val="009F18DD"/>
    <w:rsid w:val="009F2D45"/>
    <w:rsid w:val="009F5616"/>
    <w:rsid w:val="009F61DC"/>
    <w:rsid w:val="009F638D"/>
    <w:rsid w:val="009F69B8"/>
    <w:rsid w:val="009F7746"/>
    <w:rsid w:val="00A00D2C"/>
    <w:rsid w:val="00A03CC7"/>
    <w:rsid w:val="00A05AC4"/>
    <w:rsid w:val="00A107BB"/>
    <w:rsid w:val="00A1313C"/>
    <w:rsid w:val="00A13455"/>
    <w:rsid w:val="00A14BC2"/>
    <w:rsid w:val="00A166BE"/>
    <w:rsid w:val="00A2053E"/>
    <w:rsid w:val="00A2082D"/>
    <w:rsid w:val="00A21FAD"/>
    <w:rsid w:val="00A27666"/>
    <w:rsid w:val="00A33442"/>
    <w:rsid w:val="00A3536D"/>
    <w:rsid w:val="00A37053"/>
    <w:rsid w:val="00A3731E"/>
    <w:rsid w:val="00A424B2"/>
    <w:rsid w:val="00A44666"/>
    <w:rsid w:val="00A448F2"/>
    <w:rsid w:val="00A47516"/>
    <w:rsid w:val="00A50524"/>
    <w:rsid w:val="00A53BAA"/>
    <w:rsid w:val="00A54D42"/>
    <w:rsid w:val="00A56C12"/>
    <w:rsid w:val="00A620D1"/>
    <w:rsid w:val="00A626B9"/>
    <w:rsid w:val="00A627FA"/>
    <w:rsid w:val="00A633A2"/>
    <w:rsid w:val="00A6697B"/>
    <w:rsid w:val="00A673E8"/>
    <w:rsid w:val="00A71242"/>
    <w:rsid w:val="00A7444D"/>
    <w:rsid w:val="00A74573"/>
    <w:rsid w:val="00A77A39"/>
    <w:rsid w:val="00A801FA"/>
    <w:rsid w:val="00A8152A"/>
    <w:rsid w:val="00A834EF"/>
    <w:rsid w:val="00A85062"/>
    <w:rsid w:val="00A864F5"/>
    <w:rsid w:val="00A86B02"/>
    <w:rsid w:val="00A87014"/>
    <w:rsid w:val="00A94127"/>
    <w:rsid w:val="00A94585"/>
    <w:rsid w:val="00A966B1"/>
    <w:rsid w:val="00AA2348"/>
    <w:rsid w:val="00AA2A39"/>
    <w:rsid w:val="00AA31E2"/>
    <w:rsid w:val="00AA6363"/>
    <w:rsid w:val="00AA750A"/>
    <w:rsid w:val="00AB0C75"/>
    <w:rsid w:val="00AB14A7"/>
    <w:rsid w:val="00AB56AA"/>
    <w:rsid w:val="00AB5B87"/>
    <w:rsid w:val="00AC66DC"/>
    <w:rsid w:val="00AD03E1"/>
    <w:rsid w:val="00AD0401"/>
    <w:rsid w:val="00AD08C0"/>
    <w:rsid w:val="00AD1E52"/>
    <w:rsid w:val="00AD3EE6"/>
    <w:rsid w:val="00AD3FCA"/>
    <w:rsid w:val="00AD4826"/>
    <w:rsid w:val="00AD6D75"/>
    <w:rsid w:val="00AD735C"/>
    <w:rsid w:val="00AD7B63"/>
    <w:rsid w:val="00AE01BD"/>
    <w:rsid w:val="00AE1162"/>
    <w:rsid w:val="00AE1E8F"/>
    <w:rsid w:val="00AE3DC4"/>
    <w:rsid w:val="00AE699E"/>
    <w:rsid w:val="00AF0FC0"/>
    <w:rsid w:val="00AF1284"/>
    <w:rsid w:val="00AF2C6F"/>
    <w:rsid w:val="00AF45FD"/>
    <w:rsid w:val="00B010D8"/>
    <w:rsid w:val="00B0344C"/>
    <w:rsid w:val="00B037AA"/>
    <w:rsid w:val="00B03F22"/>
    <w:rsid w:val="00B065D7"/>
    <w:rsid w:val="00B06DB7"/>
    <w:rsid w:val="00B10A76"/>
    <w:rsid w:val="00B11266"/>
    <w:rsid w:val="00B14A8A"/>
    <w:rsid w:val="00B14BC4"/>
    <w:rsid w:val="00B222E8"/>
    <w:rsid w:val="00B24E7A"/>
    <w:rsid w:val="00B272B7"/>
    <w:rsid w:val="00B31C6F"/>
    <w:rsid w:val="00B3212B"/>
    <w:rsid w:val="00B3371F"/>
    <w:rsid w:val="00B35CEB"/>
    <w:rsid w:val="00B4313D"/>
    <w:rsid w:val="00B446E2"/>
    <w:rsid w:val="00B4570B"/>
    <w:rsid w:val="00B4733C"/>
    <w:rsid w:val="00B47E64"/>
    <w:rsid w:val="00B5601E"/>
    <w:rsid w:val="00B56451"/>
    <w:rsid w:val="00B57B77"/>
    <w:rsid w:val="00B606B9"/>
    <w:rsid w:val="00B636AA"/>
    <w:rsid w:val="00B638DC"/>
    <w:rsid w:val="00B63C60"/>
    <w:rsid w:val="00B6546B"/>
    <w:rsid w:val="00B66175"/>
    <w:rsid w:val="00B7069E"/>
    <w:rsid w:val="00B711F1"/>
    <w:rsid w:val="00B73687"/>
    <w:rsid w:val="00B737F1"/>
    <w:rsid w:val="00B7451A"/>
    <w:rsid w:val="00B74F1E"/>
    <w:rsid w:val="00B80625"/>
    <w:rsid w:val="00B80AD5"/>
    <w:rsid w:val="00B811ED"/>
    <w:rsid w:val="00B81CC6"/>
    <w:rsid w:val="00B83A88"/>
    <w:rsid w:val="00B84830"/>
    <w:rsid w:val="00B849CE"/>
    <w:rsid w:val="00B916D8"/>
    <w:rsid w:val="00B93042"/>
    <w:rsid w:val="00B9369A"/>
    <w:rsid w:val="00B946BF"/>
    <w:rsid w:val="00BA07EA"/>
    <w:rsid w:val="00BA2AE0"/>
    <w:rsid w:val="00BA43AB"/>
    <w:rsid w:val="00BA4467"/>
    <w:rsid w:val="00BA44E2"/>
    <w:rsid w:val="00BA5B99"/>
    <w:rsid w:val="00BB20CA"/>
    <w:rsid w:val="00BB335D"/>
    <w:rsid w:val="00BB496F"/>
    <w:rsid w:val="00BB61C8"/>
    <w:rsid w:val="00BB706E"/>
    <w:rsid w:val="00BB7E5D"/>
    <w:rsid w:val="00BB7FBE"/>
    <w:rsid w:val="00BD0493"/>
    <w:rsid w:val="00BD0F10"/>
    <w:rsid w:val="00BD26CC"/>
    <w:rsid w:val="00BD2983"/>
    <w:rsid w:val="00BD2CD3"/>
    <w:rsid w:val="00BD4931"/>
    <w:rsid w:val="00BD5022"/>
    <w:rsid w:val="00BD5E30"/>
    <w:rsid w:val="00BE1065"/>
    <w:rsid w:val="00BE1EB6"/>
    <w:rsid w:val="00BE3985"/>
    <w:rsid w:val="00BE58D7"/>
    <w:rsid w:val="00BF0F46"/>
    <w:rsid w:val="00BF19DB"/>
    <w:rsid w:val="00BF289E"/>
    <w:rsid w:val="00BF4907"/>
    <w:rsid w:val="00C009C5"/>
    <w:rsid w:val="00C04637"/>
    <w:rsid w:val="00C0794D"/>
    <w:rsid w:val="00C14079"/>
    <w:rsid w:val="00C155EB"/>
    <w:rsid w:val="00C26692"/>
    <w:rsid w:val="00C30979"/>
    <w:rsid w:val="00C314D9"/>
    <w:rsid w:val="00C32D25"/>
    <w:rsid w:val="00C331CF"/>
    <w:rsid w:val="00C33851"/>
    <w:rsid w:val="00C349F1"/>
    <w:rsid w:val="00C35EC7"/>
    <w:rsid w:val="00C35F50"/>
    <w:rsid w:val="00C41A8B"/>
    <w:rsid w:val="00C41C4B"/>
    <w:rsid w:val="00C449B0"/>
    <w:rsid w:val="00C579C7"/>
    <w:rsid w:val="00C61309"/>
    <w:rsid w:val="00C64D3E"/>
    <w:rsid w:val="00C65932"/>
    <w:rsid w:val="00C65DA7"/>
    <w:rsid w:val="00C66166"/>
    <w:rsid w:val="00C662F8"/>
    <w:rsid w:val="00C6669F"/>
    <w:rsid w:val="00C66B7A"/>
    <w:rsid w:val="00C70757"/>
    <w:rsid w:val="00C70AF5"/>
    <w:rsid w:val="00C72C75"/>
    <w:rsid w:val="00C76BBD"/>
    <w:rsid w:val="00C80A83"/>
    <w:rsid w:val="00C81E0C"/>
    <w:rsid w:val="00C8238C"/>
    <w:rsid w:val="00C86F91"/>
    <w:rsid w:val="00C87B80"/>
    <w:rsid w:val="00C95706"/>
    <w:rsid w:val="00C972F1"/>
    <w:rsid w:val="00CA0C17"/>
    <w:rsid w:val="00CA5D3B"/>
    <w:rsid w:val="00CA68E4"/>
    <w:rsid w:val="00CA6CF3"/>
    <w:rsid w:val="00CA7F1A"/>
    <w:rsid w:val="00CB0285"/>
    <w:rsid w:val="00CB060E"/>
    <w:rsid w:val="00CB3843"/>
    <w:rsid w:val="00CB6340"/>
    <w:rsid w:val="00CC6569"/>
    <w:rsid w:val="00CD0DF0"/>
    <w:rsid w:val="00CD665C"/>
    <w:rsid w:val="00CD75CB"/>
    <w:rsid w:val="00CD7C77"/>
    <w:rsid w:val="00CE1757"/>
    <w:rsid w:val="00CE1DD3"/>
    <w:rsid w:val="00CE1EB9"/>
    <w:rsid w:val="00CE26F6"/>
    <w:rsid w:val="00CE655E"/>
    <w:rsid w:val="00CE7E76"/>
    <w:rsid w:val="00CF01DC"/>
    <w:rsid w:val="00CF15E7"/>
    <w:rsid w:val="00CF436E"/>
    <w:rsid w:val="00CF4618"/>
    <w:rsid w:val="00CF6EBB"/>
    <w:rsid w:val="00CF7A27"/>
    <w:rsid w:val="00D0023E"/>
    <w:rsid w:val="00D006B2"/>
    <w:rsid w:val="00D03FB2"/>
    <w:rsid w:val="00D0416B"/>
    <w:rsid w:val="00D11185"/>
    <w:rsid w:val="00D132FE"/>
    <w:rsid w:val="00D1349A"/>
    <w:rsid w:val="00D13D8C"/>
    <w:rsid w:val="00D20A5C"/>
    <w:rsid w:val="00D211B1"/>
    <w:rsid w:val="00D21AAF"/>
    <w:rsid w:val="00D21EB7"/>
    <w:rsid w:val="00D23D61"/>
    <w:rsid w:val="00D23EAA"/>
    <w:rsid w:val="00D27F23"/>
    <w:rsid w:val="00D30E6A"/>
    <w:rsid w:val="00D32849"/>
    <w:rsid w:val="00D35A4D"/>
    <w:rsid w:val="00D43C90"/>
    <w:rsid w:val="00D44116"/>
    <w:rsid w:val="00D447FA"/>
    <w:rsid w:val="00D46B57"/>
    <w:rsid w:val="00D4798C"/>
    <w:rsid w:val="00D47C5F"/>
    <w:rsid w:val="00D51900"/>
    <w:rsid w:val="00D56A96"/>
    <w:rsid w:val="00D57612"/>
    <w:rsid w:val="00D60D05"/>
    <w:rsid w:val="00D61960"/>
    <w:rsid w:val="00D61AD1"/>
    <w:rsid w:val="00D62486"/>
    <w:rsid w:val="00D62EF8"/>
    <w:rsid w:val="00D64C8B"/>
    <w:rsid w:val="00D66AD0"/>
    <w:rsid w:val="00D70911"/>
    <w:rsid w:val="00D72A5D"/>
    <w:rsid w:val="00D748CD"/>
    <w:rsid w:val="00D80D60"/>
    <w:rsid w:val="00D840AA"/>
    <w:rsid w:val="00D85088"/>
    <w:rsid w:val="00D8640E"/>
    <w:rsid w:val="00D877BA"/>
    <w:rsid w:val="00D87AB5"/>
    <w:rsid w:val="00D92730"/>
    <w:rsid w:val="00D93319"/>
    <w:rsid w:val="00D954BF"/>
    <w:rsid w:val="00D9705C"/>
    <w:rsid w:val="00DA02C1"/>
    <w:rsid w:val="00DA0D49"/>
    <w:rsid w:val="00DA12CE"/>
    <w:rsid w:val="00DA20A4"/>
    <w:rsid w:val="00DA2497"/>
    <w:rsid w:val="00DA3C12"/>
    <w:rsid w:val="00DA3D92"/>
    <w:rsid w:val="00DA63EB"/>
    <w:rsid w:val="00DA70A1"/>
    <w:rsid w:val="00DA7369"/>
    <w:rsid w:val="00DB13C3"/>
    <w:rsid w:val="00DB15C8"/>
    <w:rsid w:val="00DB41EF"/>
    <w:rsid w:val="00DB4801"/>
    <w:rsid w:val="00DB4E42"/>
    <w:rsid w:val="00DB680C"/>
    <w:rsid w:val="00DB693A"/>
    <w:rsid w:val="00DB7509"/>
    <w:rsid w:val="00DC1E78"/>
    <w:rsid w:val="00DC5418"/>
    <w:rsid w:val="00DC6306"/>
    <w:rsid w:val="00DC6D7F"/>
    <w:rsid w:val="00DC76CB"/>
    <w:rsid w:val="00DC7E63"/>
    <w:rsid w:val="00DC7FAA"/>
    <w:rsid w:val="00DD39A7"/>
    <w:rsid w:val="00DD4E25"/>
    <w:rsid w:val="00DD55E0"/>
    <w:rsid w:val="00DD5C0D"/>
    <w:rsid w:val="00DD5EB0"/>
    <w:rsid w:val="00DD647E"/>
    <w:rsid w:val="00DD7396"/>
    <w:rsid w:val="00DE16CE"/>
    <w:rsid w:val="00DE2FDB"/>
    <w:rsid w:val="00DE5CB7"/>
    <w:rsid w:val="00DE7FA7"/>
    <w:rsid w:val="00DF2A85"/>
    <w:rsid w:val="00DF46C2"/>
    <w:rsid w:val="00DF5CE2"/>
    <w:rsid w:val="00DF73C7"/>
    <w:rsid w:val="00DF7F4B"/>
    <w:rsid w:val="00E012F8"/>
    <w:rsid w:val="00E061EA"/>
    <w:rsid w:val="00E14577"/>
    <w:rsid w:val="00E14D58"/>
    <w:rsid w:val="00E22010"/>
    <w:rsid w:val="00E22251"/>
    <w:rsid w:val="00E22482"/>
    <w:rsid w:val="00E23B2A"/>
    <w:rsid w:val="00E26158"/>
    <w:rsid w:val="00E269A6"/>
    <w:rsid w:val="00E277AD"/>
    <w:rsid w:val="00E347F4"/>
    <w:rsid w:val="00E40B3E"/>
    <w:rsid w:val="00E431E6"/>
    <w:rsid w:val="00E44E5E"/>
    <w:rsid w:val="00E45373"/>
    <w:rsid w:val="00E46093"/>
    <w:rsid w:val="00E46BB8"/>
    <w:rsid w:val="00E500A3"/>
    <w:rsid w:val="00E52B7C"/>
    <w:rsid w:val="00E5449A"/>
    <w:rsid w:val="00E54916"/>
    <w:rsid w:val="00E55CBC"/>
    <w:rsid w:val="00E55E8C"/>
    <w:rsid w:val="00E56DCA"/>
    <w:rsid w:val="00E57273"/>
    <w:rsid w:val="00E63EFB"/>
    <w:rsid w:val="00E6405A"/>
    <w:rsid w:val="00E652C7"/>
    <w:rsid w:val="00E678FC"/>
    <w:rsid w:val="00E72E1E"/>
    <w:rsid w:val="00E735D9"/>
    <w:rsid w:val="00E7489D"/>
    <w:rsid w:val="00E7751B"/>
    <w:rsid w:val="00E809FF"/>
    <w:rsid w:val="00E834AF"/>
    <w:rsid w:val="00E83852"/>
    <w:rsid w:val="00E83971"/>
    <w:rsid w:val="00E83C1A"/>
    <w:rsid w:val="00E93186"/>
    <w:rsid w:val="00E9349B"/>
    <w:rsid w:val="00E94470"/>
    <w:rsid w:val="00E9448D"/>
    <w:rsid w:val="00E944AF"/>
    <w:rsid w:val="00E95471"/>
    <w:rsid w:val="00E962D5"/>
    <w:rsid w:val="00EA0005"/>
    <w:rsid w:val="00EA067E"/>
    <w:rsid w:val="00EA0C07"/>
    <w:rsid w:val="00EA22AF"/>
    <w:rsid w:val="00EA3E20"/>
    <w:rsid w:val="00EA6ECC"/>
    <w:rsid w:val="00EA7EDD"/>
    <w:rsid w:val="00EB16A4"/>
    <w:rsid w:val="00EB4388"/>
    <w:rsid w:val="00EB6688"/>
    <w:rsid w:val="00EB74F8"/>
    <w:rsid w:val="00EC0316"/>
    <w:rsid w:val="00EC0833"/>
    <w:rsid w:val="00EC604A"/>
    <w:rsid w:val="00EC6938"/>
    <w:rsid w:val="00ED3894"/>
    <w:rsid w:val="00ED3CF3"/>
    <w:rsid w:val="00EE0A5F"/>
    <w:rsid w:val="00EE2205"/>
    <w:rsid w:val="00EE3265"/>
    <w:rsid w:val="00EE4172"/>
    <w:rsid w:val="00EE54DB"/>
    <w:rsid w:val="00EE79B9"/>
    <w:rsid w:val="00EE7FEC"/>
    <w:rsid w:val="00EF08E5"/>
    <w:rsid w:val="00EF4C69"/>
    <w:rsid w:val="00EF4FF9"/>
    <w:rsid w:val="00EF58CE"/>
    <w:rsid w:val="00F02397"/>
    <w:rsid w:val="00F03202"/>
    <w:rsid w:val="00F05418"/>
    <w:rsid w:val="00F06ECE"/>
    <w:rsid w:val="00F070ED"/>
    <w:rsid w:val="00F10275"/>
    <w:rsid w:val="00F103C1"/>
    <w:rsid w:val="00F12663"/>
    <w:rsid w:val="00F13372"/>
    <w:rsid w:val="00F13D50"/>
    <w:rsid w:val="00F1406C"/>
    <w:rsid w:val="00F157AC"/>
    <w:rsid w:val="00F16848"/>
    <w:rsid w:val="00F17533"/>
    <w:rsid w:val="00F17F3C"/>
    <w:rsid w:val="00F20843"/>
    <w:rsid w:val="00F20B49"/>
    <w:rsid w:val="00F2258A"/>
    <w:rsid w:val="00F23326"/>
    <w:rsid w:val="00F23CEF"/>
    <w:rsid w:val="00F2699C"/>
    <w:rsid w:val="00F32A8D"/>
    <w:rsid w:val="00F33F5B"/>
    <w:rsid w:val="00F347B9"/>
    <w:rsid w:val="00F3515F"/>
    <w:rsid w:val="00F3728F"/>
    <w:rsid w:val="00F416F0"/>
    <w:rsid w:val="00F41A9E"/>
    <w:rsid w:val="00F41B54"/>
    <w:rsid w:val="00F50ED7"/>
    <w:rsid w:val="00F52ED5"/>
    <w:rsid w:val="00F53BD4"/>
    <w:rsid w:val="00F56951"/>
    <w:rsid w:val="00F56D18"/>
    <w:rsid w:val="00F57587"/>
    <w:rsid w:val="00F57A78"/>
    <w:rsid w:val="00F614BE"/>
    <w:rsid w:val="00F625E4"/>
    <w:rsid w:val="00F63C90"/>
    <w:rsid w:val="00F63CFB"/>
    <w:rsid w:val="00F645AB"/>
    <w:rsid w:val="00F647DB"/>
    <w:rsid w:val="00F67C2A"/>
    <w:rsid w:val="00F71509"/>
    <w:rsid w:val="00F7286C"/>
    <w:rsid w:val="00F75339"/>
    <w:rsid w:val="00F763E1"/>
    <w:rsid w:val="00F7727F"/>
    <w:rsid w:val="00F8196C"/>
    <w:rsid w:val="00F81A91"/>
    <w:rsid w:val="00F824F1"/>
    <w:rsid w:val="00F87DBC"/>
    <w:rsid w:val="00F911DF"/>
    <w:rsid w:val="00F92AAC"/>
    <w:rsid w:val="00F94B62"/>
    <w:rsid w:val="00F952A2"/>
    <w:rsid w:val="00F96E99"/>
    <w:rsid w:val="00FA0C15"/>
    <w:rsid w:val="00FA2079"/>
    <w:rsid w:val="00FA3CC7"/>
    <w:rsid w:val="00FA555C"/>
    <w:rsid w:val="00FA7008"/>
    <w:rsid w:val="00FB04F6"/>
    <w:rsid w:val="00FB070C"/>
    <w:rsid w:val="00FB2715"/>
    <w:rsid w:val="00FB5449"/>
    <w:rsid w:val="00FB5F2A"/>
    <w:rsid w:val="00FB7058"/>
    <w:rsid w:val="00FC1933"/>
    <w:rsid w:val="00FC1A00"/>
    <w:rsid w:val="00FC312B"/>
    <w:rsid w:val="00FC32D6"/>
    <w:rsid w:val="00FD0977"/>
    <w:rsid w:val="00FD2D38"/>
    <w:rsid w:val="00FD4498"/>
    <w:rsid w:val="00FD69D7"/>
    <w:rsid w:val="00FE1AA8"/>
    <w:rsid w:val="00FE3A14"/>
    <w:rsid w:val="00FE42B6"/>
    <w:rsid w:val="00FF162F"/>
    <w:rsid w:val="00FF3E6F"/>
    <w:rsid w:val="00FF4899"/>
    <w:rsid w:val="00FF57E6"/>
    <w:rsid w:val="00FF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link w:val="af2"/>
    <w:uiPriority w:val="1"/>
    <w:qFormat/>
    <w:rsid w:val="007D32D5"/>
    <w:rPr>
      <w:rFonts w:ascii="Calibri" w:eastAsia="Calibri" w:hAnsi="Calibri"/>
      <w:sz w:val="22"/>
      <w:szCs w:val="22"/>
      <w:lang w:eastAsia="en-US"/>
    </w:rPr>
  </w:style>
  <w:style w:type="character" w:customStyle="1" w:styleId="af2">
    <w:name w:val="Без интервала Знак"/>
    <w:link w:val="af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link w:val="af2"/>
    <w:uiPriority w:val="1"/>
    <w:qFormat/>
    <w:rsid w:val="007D32D5"/>
    <w:rPr>
      <w:rFonts w:ascii="Calibri" w:eastAsia="Calibri" w:hAnsi="Calibri"/>
      <w:sz w:val="22"/>
      <w:szCs w:val="22"/>
      <w:lang w:eastAsia="en-US"/>
    </w:rPr>
  </w:style>
  <w:style w:type="character" w:customStyle="1" w:styleId="af2">
    <w:name w:val="Без интервала Знак"/>
    <w:link w:val="af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s>
</file>

<file path=word/webSettings.xml><?xml version="1.0" encoding="utf-8"?>
<w:webSettings xmlns:r="http://schemas.openxmlformats.org/officeDocument/2006/relationships" xmlns:w="http://schemas.openxmlformats.org/wordprocessingml/2006/main">
  <w:divs>
    <w:div w:id="119030411">
      <w:bodyDiv w:val="1"/>
      <w:marLeft w:val="0"/>
      <w:marRight w:val="0"/>
      <w:marTop w:val="0"/>
      <w:marBottom w:val="0"/>
      <w:divBdr>
        <w:top w:val="none" w:sz="0" w:space="0" w:color="auto"/>
        <w:left w:val="none" w:sz="0" w:space="0" w:color="auto"/>
        <w:bottom w:val="none" w:sz="0" w:space="0" w:color="auto"/>
        <w:right w:val="none" w:sz="0" w:space="0" w:color="auto"/>
      </w:divBdr>
    </w:div>
    <w:div w:id="251202166">
      <w:bodyDiv w:val="1"/>
      <w:marLeft w:val="0"/>
      <w:marRight w:val="0"/>
      <w:marTop w:val="0"/>
      <w:marBottom w:val="0"/>
      <w:divBdr>
        <w:top w:val="none" w:sz="0" w:space="0" w:color="auto"/>
        <w:left w:val="none" w:sz="0" w:space="0" w:color="auto"/>
        <w:bottom w:val="none" w:sz="0" w:space="0" w:color="auto"/>
        <w:right w:val="none" w:sz="0" w:space="0" w:color="auto"/>
      </w:divBdr>
    </w:div>
    <w:div w:id="317463392">
      <w:bodyDiv w:val="1"/>
      <w:marLeft w:val="0"/>
      <w:marRight w:val="0"/>
      <w:marTop w:val="0"/>
      <w:marBottom w:val="0"/>
      <w:divBdr>
        <w:top w:val="none" w:sz="0" w:space="0" w:color="auto"/>
        <w:left w:val="none" w:sz="0" w:space="0" w:color="auto"/>
        <w:bottom w:val="none" w:sz="0" w:space="0" w:color="auto"/>
        <w:right w:val="none" w:sz="0" w:space="0" w:color="auto"/>
      </w:divBdr>
    </w:div>
    <w:div w:id="338586499">
      <w:bodyDiv w:val="1"/>
      <w:marLeft w:val="0"/>
      <w:marRight w:val="0"/>
      <w:marTop w:val="0"/>
      <w:marBottom w:val="0"/>
      <w:divBdr>
        <w:top w:val="none" w:sz="0" w:space="0" w:color="auto"/>
        <w:left w:val="none" w:sz="0" w:space="0" w:color="auto"/>
        <w:bottom w:val="none" w:sz="0" w:space="0" w:color="auto"/>
        <w:right w:val="none" w:sz="0" w:space="0" w:color="auto"/>
      </w:divBdr>
    </w:div>
    <w:div w:id="351339992">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39844775">
      <w:bodyDiv w:val="1"/>
      <w:marLeft w:val="0"/>
      <w:marRight w:val="0"/>
      <w:marTop w:val="0"/>
      <w:marBottom w:val="0"/>
      <w:divBdr>
        <w:top w:val="none" w:sz="0" w:space="0" w:color="auto"/>
        <w:left w:val="none" w:sz="0" w:space="0" w:color="auto"/>
        <w:bottom w:val="none" w:sz="0" w:space="0" w:color="auto"/>
        <w:right w:val="none" w:sz="0" w:space="0" w:color="auto"/>
      </w:divBdr>
    </w:div>
    <w:div w:id="1584294669">
      <w:bodyDiv w:val="1"/>
      <w:marLeft w:val="0"/>
      <w:marRight w:val="0"/>
      <w:marTop w:val="0"/>
      <w:marBottom w:val="0"/>
      <w:divBdr>
        <w:top w:val="none" w:sz="0" w:space="0" w:color="auto"/>
        <w:left w:val="none" w:sz="0" w:space="0" w:color="auto"/>
        <w:bottom w:val="none" w:sz="0" w:space="0" w:color="auto"/>
        <w:right w:val="none" w:sz="0" w:space="0" w:color="auto"/>
      </w:divBdr>
    </w:div>
    <w:div w:id="1588998218">
      <w:bodyDiv w:val="1"/>
      <w:marLeft w:val="0"/>
      <w:marRight w:val="0"/>
      <w:marTop w:val="0"/>
      <w:marBottom w:val="0"/>
      <w:divBdr>
        <w:top w:val="none" w:sz="0" w:space="0" w:color="auto"/>
        <w:left w:val="none" w:sz="0" w:space="0" w:color="auto"/>
        <w:bottom w:val="none" w:sz="0" w:space="0" w:color="auto"/>
        <w:right w:val="none" w:sz="0" w:space="0" w:color="auto"/>
      </w:divBdr>
    </w:div>
    <w:div w:id="1773162394">
      <w:bodyDiv w:val="1"/>
      <w:marLeft w:val="0"/>
      <w:marRight w:val="0"/>
      <w:marTop w:val="0"/>
      <w:marBottom w:val="0"/>
      <w:divBdr>
        <w:top w:val="none" w:sz="0" w:space="0" w:color="auto"/>
        <w:left w:val="none" w:sz="0" w:space="0" w:color="auto"/>
        <w:bottom w:val="none" w:sz="0" w:space="0" w:color="auto"/>
        <w:right w:val="none" w:sz="0" w:space="0" w:color="auto"/>
      </w:divBdr>
    </w:div>
    <w:div w:id="1951432644">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 w:id="2104841817">
      <w:bodyDiv w:val="1"/>
      <w:marLeft w:val="0"/>
      <w:marRight w:val="0"/>
      <w:marTop w:val="0"/>
      <w:marBottom w:val="0"/>
      <w:divBdr>
        <w:top w:val="none" w:sz="0" w:space="0" w:color="auto"/>
        <w:left w:val="none" w:sz="0" w:space="0" w:color="auto"/>
        <w:bottom w:val="none" w:sz="0" w:space="0" w:color="auto"/>
        <w:right w:val="none" w:sz="0" w:space="0" w:color="auto"/>
      </w:divBdr>
    </w:div>
    <w:div w:id="2122144723">
      <w:bodyDiv w:val="1"/>
      <w:marLeft w:val="0"/>
      <w:marRight w:val="0"/>
      <w:marTop w:val="0"/>
      <w:marBottom w:val="0"/>
      <w:divBdr>
        <w:top w:val="none" w:sz="0" w:space="0" w:color="auto"/>
        <w:left w:val="none" w:sz="0" w:space="0" w:color="auto"/>
        <w:bottom w:val="none" w:sz="0" w:space="0" w:color="auto"/>
        <w:right w:val="none" w:sz="0" w:space="0" w:color="auto"/>
      </w:divBdr>
    </w:div>
    <w:div w:id="2124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FB59-777B-4435-BC44-9E031AB3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6991</Words>
  <Characters>39851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46749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147</cp:revision>
  <cp:lastPrinted>2021-11-16T04:02:00Z</cp:lastPrinted>
  <dcterms:created xsi:type="dcterms:W3CDTF">2021-11-16T03:42:00Z</dcterms:created>
  <dcterms:modified xsi:type="dcterms:W3CDTF">2022-05-13T16:44:00Z</dcterms:modified>
</cp:coreProperties>
</file>