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C76BBD" w:rsidRDefault="00F41A9E" w:rsidP="00F41A9E">
      <w:pPr>
        <w:jc w:val="center"/>
        <w:rPr>
          <w:b/>
          <w:lang w:val="kk-KZ"/>
        </w:rPr>
      </w:pPr>
      <w:r w:rsidRPr="00D23EAA">
        <w:rPr>
          <w:b/>
        </w:rPr>
        <w:t>Протокол</w:t>
      </w:r>
      <w:r w:rsidR="00867569">
        <w:rPr>
          <w:b/>
        </w:rPr>
        <w:t xml:space="preserve"> </w:t>
      </w:r>
      <w:r w:rsidRPr="00D23EAA">
        <w:rPr>
          <w:b/>
        </w:rPr>
        <w:t>об итогах</w:t>
      </w:r>
      <w:r w:rsidR="00867569">
        <w:rPr>
          <w:b/>
        </w:rPr>
        <w:t xml:space="preserve"> </w:t>
      </w:r>
      <w:r w:rsidRPr="00D23EAA">
        <w:rPr>
          <w:b/>
        </w:rPr>
        <w:t xml:space="preserve">тендера </w:t>
      </w:r>
      <w:r w:rsidR="00414ACC" w:rsidRPr="00E809FF">
        <w:rPr>
          <w:rStyle w:val="s1"/>
          <w:sz w:val="24"/>
          <w:szCs w:val="24"/>
        </w:rPr>
        <w:t>№</w:t>
      </w:r>
      <w:r w:rsidR="000E7E17">
        <w:rPr>
          <w:rStyle w:val="s1"/>
          <w:sz w:val="24"/>
          <w:szCs w:val="24"/>
          <w:lang w:val="kk-KZ"/>
        </w:rPr>
        <w:t>17</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0E7E17">
        <w:rPr>
          <w:b/>
          <w:color w:val="000000"/>
          <w:spacing w:val="1"/>
        </w:rPr>
        <w:t xml:space="preserve"> и лекарственных средств</w:t>
      </w:r>
      <w:r w:rsidR="00867569">
        <w:rPr>
          <w:b/>
          <w:color w:val="000000"/>
          <w:spacing w:val="1"/>
        </w:rPr>
        <w:t xml:space="preserve"> </w:t>
      </w:r>
      <w:r w:rsidR="00C87B80" w:rsidRPr="00D23EAA">
        <w:rPr>
          <w:rStyle w:val="s1"/>
          <w:sz w:val="24"/>
          <w:szCs w:val="24"/>
        </w:rPr>
        <w:t>на 202</w:t>
      </w:r>
      <w:r w:rsidR="002A3F5C">
        <w:rPr>
          <w:rStyle w:val="s1"/>
          <w:sz w:val="24"/>
          <w:szCs w:val="24"/>
        </w:rPr>
        <w:t>2</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г.</w:t>
      </w:r>
      <w:r w:rsidR="004520DA">
        <w:t>Астана</w:t>
      </w:r>
      <w:r w:rsidR="00867569">
        <w:t xml:space="preserve">                                                                                                   </w:t>
      </w:r>
      <w:r w:rsidR="000E7E17">
        <w:rPr>
          <w:lang w:val="en-US"/>
        </w:rPr>
        <w:t>28</w:t>
      </w:r>
      <w:r w:rsidR="00867569">
        <w:t xml:space="preserve"> </w:t>
      </w:r>
      <w:r w:rsidR="00877CEF">
        <w:rPr>
          <w:lang w:val="kk-KZ"/>
        </w:rPr>
        <w:t>ноября</w:t>
      </w:r>
      <w:r w:rsidRPr="002F67D0">
        <w:t xml:space="preserve"> 20</w:t>
      </w:r>
      <w:r w:rsidRPr="002F67D0">
        <w:rPr>
          <w:lang w:val="kk-KZ"/>
        </w:rPr>
        <w:t>2</w:t>
      </w:r>
      <w:r w:rsidR="002A3F5C" w:rsidRPr="002F67D0">
        <w:rPr>
          <w:lang w:val="kk-KZ"/>
        </w:rPr>
        <w:t>2</w:t>
      </w:r>
      <w:r w:rsidRPr="002F67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1064E8" w:rsidRPr="00FC3258" w:rsidRDefault="004460BF" w:rsidP="001064E8">
      <w:r w:rsidRPr="000C5387">
        <w:t>Бапанов Ж.Н. – заместитель директора по лечебно-профилактической работе;</w:t>
      </w:r>
    </w:p>
    <w:p w:rsidR="001064E8" w:rsidRPr="00FC3258" w:rsidRDefault="001064E8" w:rsidP="001064E8">
      <w:pPr>
        <w:shd w:val="clear" w:color="auto" w:fill="FFFFFF"/>
        <w:jc w:val="both"/>
        <w:rPr>
          <w:b/>
          <w:bCs/>
          <w:spacing w:val="-6"/>
        </w:rPr>
      </w:pPr>
      <w:r w:rsidRPr="00FC3258">
        <w:rPr>
          <w:b/>
          <w:bCs/>
          <w:spacing w:val="-6"/>
        </w:rPr>
        <w:t>Заместитель председателя тендерной комиссии:</w:t>
      </w:r>
    </w:p>
    <w:p w:rsidR="001064E8" w:rsidRPr="00FC3258" w:rsidRDefault="004460BF" w:rsidP="001064E8">
      <w:pPr>
        <w:shd w:val="clear" w:color="auto" w:fill="FFFFFF"/>
        <w:jc w:val="both"/>
      </w:pPr>
      <w:r w:rsidRPr="000C5387">
        <w:rPr>
          <w:spacing w:val="-5"/>
        </w:rPr>
        <w:t>Даутова Ж.Т.</w:t>
      </w:r>
      <w:r w:rsidRPr="000C5387">
        <w:t xml:space="preserve"> – заместитель </w:t>
      </w:r>
      <w:r w:rsidRPr="000C5387">
        <w:rPr>
          <w:lang w:val="kk-KZ"/>
        </w:rPr>
        <w:t>директора</w:t>
      </w:r>
      <w:r w:rsidRPr="000C5387">
        <w:t xml:space="preserve"> по экономическому и адми</w:t>
      </w:r>
      <w:bookmarkStart w:id="0" w:name="_GoBack"/>
      <w:bookmarkEnd w:id="0"/>
      <w:r w:rsidRPr="000C5387">
        <w:t>нистративно - хозяйственному обеспечению;</w:t>
      </w:r>
    </w:p>
    <w:p w:rsidR="001064E8" w:rsidRDefault="001064E8" w:rsidP="001064E8">
      <w:pPr>
        <w:shd w:val="clear" w:color="auto" w:fill="FFFFFF"/>
        <w:jc w:val="both"/>
        <w:rPr>
          <w:b/>
          <w:bCs/>
          <w:spacing w:val="-6"/>
          <w:lang w:val="kk-KZ"/>
        </w:rPr>
      </w:pPr>
      <w:r w:rsidRPr="00FC3258">
        <w:rPr>
          <w:b/>
          <w:bCs/>
          <w:spacing w:val="-6"/>
        </w:rPr>
        <w:t>Члены тендерной комиссии:</w:t>
      </w:r>
    </w:p>
    <w:p w:rsidR="004460BF" w:rsidRPr="000C5387" w:rsidRDefault="004460BF" w:rsidP="004460BF">
      <w:pPr>
        <w:pStyle w:val="ab"/>
        <w:suppressAutoHyphens/>
        <w:spacing w:before="0" w:beforeAutospacing="0" w:after="0" w:afterAutospacing="0" w:line="240" w:lineRule="atLeast"/>
        <w:contextualSpacing/>
        <w:jc w:val="both"/>
        <w:rPr>
          <w:spacing w:val="-5"/>
        </w:rPr>
      </w:pPr>
      <w:r w:rsidRPr="000C5387">
        <w:rPr>
          <w:spacing w:val="-5"/>
        </w:rPr>
        <w:t>Аяпова М.Е. – заведующая отделением гематологии;</w:t>
      </w:r>
    </w:p>
    <w:p w:rsidR="004460BF" w:rsidRPr="000C5387" w:rsidRDefault="004460BF" w:rsidP="004460BF">
      <w:pPr>
        <w:tabs>
          <w:tab w:val="left" w:pos="142"/>
          <w:tab w:val="left" w:pos="175"/>
        </w:tabs>
        <w:rPr>
          <w:color w:val="000000" w:themeColor="text1"/>
        </w:rPr>
      </w:pPr>
      <w:r w:rsidRPr="000C5387">
        <w:rPr>
          <w:spacing w:val="-5"/>
        </w:rPr>
        <w:t>Нургазина Д.А.</w:t>
      </w:r>
      <w:r w:rsidRPr="000C5387">
        <w:t xml:space="preserve"> – </w:t>
      </w:r>
      <w:r w:rsidRPr="000C5387">
        <w:rPr>
          <w:spacing w:val="-5"/>
        </w:rPr>
        <w:t>старший ординатор лаборатории</w:t>
      </w:r>
      <w:r w:rsidRPr="000C5387">
        <w:t>;</w:t>
      </w:r>
    </w:p>
    <w:p w:rsidR="00C87B80" w:rsidRPr="00EB16A4" w:rsidRDefault="004460BF" w:rsidP="004460BF">
      <w:pPr>
        <w:tabs>
          <w:tab w:val="left" w:pos="142"/>
          <w:tab w:val="left" w:pos="175"/>
        </w:tabs>
      </w:pPr>
      <w:r w:rsidRPr="000C5387">
        <w:rPr>
          <w:color w:val="000000" w:themeColor="text1"/>
        </w:rPr>
        <w:t>Кыстаубаева Ж. Б.</w:t>
      </w:r>
      <w:r w:rsidRPr="000C5387">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w:t>
      </w:r>
      <w:r w:rsidR="00D67424">
        <w:rPr>
          <w:rFonts w:ascii="Times New Roman" w:hAnsi="Times New Roman"/>
          <w:sz w:val="24"/>
          <w:szCs w:val="24"/>
        </w:rPr>
        <w:t xml:space="preserve">и лекарственных средств </w:t>
      </w:r>
      <w:r w:rsidR="00C87B80" w:rsidRPr="00D23EAA">
        <w:rPr>
          <w:rFonts w:ascii="Times New Roman" w:hAnsi="Times New Roman"/>
          <w:sz w:val="24"/>
          <w:szCs w:val="24"/>
        </w:rPr>
        <w:t>на 202</w:t>
      </w:r>
      <w:r w:rsidR="001064E8">
        <w:rPr>
          <w:rFonts w:ascii="Times New Roman" w:hAnsi="Times New Roman"/>
          <w:sz w:val="24"/>
          <w:szCs w:val="24"/>
        </w:rPr>
        <w:t>2</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w:t>
      </w:r>
      <w:r w:rsidR="00867569">
        <w:rPr>
          <w:rFonts w:ascii="Times New Roman" w:hAnsi="Times New Roman"/>
          <w:sz w:val="24"/>
          <w:szCs w:val="24"/>
        </w:rPr>
        <w:t xml:space="preserve"> </w:t>
      </w:r>
      <w:r w:rsidRPr="00D23EAA">
        <w:rPr>
          <w:rFonts w:ascii="Times New Roman" w:hAnsi="Times New Roman"/>
          <w:sz w:val="24"/>
          <w:szCs w:val="24"/>
        </w:rPr>
        <w:t>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2F67D0">
            <w:pPr>
              <w:jc w:val="both"/>
              <w:rPr>
                <w:b/>
              </w:rPr>
            </w:pPr>
            <w:r w:rsidRPr="00D23EAA">
              <w:rPr>
                <w:b/>
              </w:rPr>
              <w:t>№ пп</w:t>
            </w:r>
          </w:p>
        </w:tc>
        <w:tc>
          <w:tcPr>
            <w:tcW w:w="2688" w:type="dxa"/>
            <w:shd w:val="clear" w:color="auto" w:fill="auto"/>
          </w:tcPr>
          <w:p w:rsidR="00F41A9E" w:rsidRPr="00D23EAA" w:rsidRDefault="00F41A9E" w:rsidP="002F67D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2F67D0">
            <w:pPr>
              <w:jc w:val="center"/>
              <w:rPr>
                <w:b/>
              </w:rPr>
            </w:pPr>
          </w:p>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985" w:type="dxa"/>
            <w:shd w:val="clear" w:color="auto" w:fill="auto"/>
          </w:tcPr>
          <w:p w:rsidR="00F41A9E" w:rsidRPr="00D23EAA" w:rsidRDefault="00F41A9E" w:rsidP="002F67D0">
            <w:pPr>
              <w:jc w:val="center"/>
              <w:rPr>
                <w:b/>
                <w:lang w:val="kk-KZ"/>
              </w:rPr>
            </w:pPr>
            <w:r w:rsidRPr="00D23EAA">
              <w:rPr>
                <w:b/>
                <w:lang w:val="kk-KZ"/>
              </w:rPr>
              <w:t>Время предоставления заявок</w:t>
            </w:r>
          </w:p>
        </w:tc>
      </w:tr>
      <w:tr w:rsidR="00ED49CA" w:rsidRPr="00D23EAA" w:rsidTr="002F67D0">
        <w:tc>
          <w:tcPr>
            <w:tcW w:w="539" w:type="dxa"/>
            <w:shd w:val="clear" w:color="auto" w:fill="auto"/>
            <w:vAlign w:val="center"/>
          </w:tcPr>
          <w:p w:rsidR="00ED49CA" w:rsidRPr="00D23EAA" w:rsidRDefault="00ED49CA" w:rsidP="00ED49CA">
            <w:pPr>
              <w:jc w:val="center"/>
            </w:pPr>
            <w:r w:rsidRPr="00D23EAA">
              <w:t>1</w:t>
            </w:r>
          </w:p>
        </w:tc>
        <w:tc>
          <w:tcPr>
            <w:tcW w:w="2688" w:type="dxa"/>
            <w:shd w:val="clear" w:color="auto" w:fill="auto"/>
            <w:vAlign w:val="center"/>
          </w:tcPr>
          <w:p w:rsidR="00ED49CA" w:rsidRDefault="00ED49CA" w:rsidP="00ED49CA">
            <w:pPr>
              <w:jc w:val="center"/>
            </w:pPr>
            <w:r>
              <w:t>ТОО «Биолик»</w:t>
            </w:r>
          </w:p>
        </w:tc>
        <w:tc>
          <w:tcPr>
            <w:tcW w:w="4394" w:type="dxa"/>
            <w:shd w:val="clear" w:color="auto" w:fill="auto"/>
            <w:vAlign w:val="center"/>
          </w:tcPr>
          <w:p w:rsidR="00ED49CA" w:rsidRPr="00FC3258" w:rsidRDefault="00ED49CA" w:rsidP="00ED49CA">
            <w:pPr>
              <w:jc w:val="center"/>
              <w:rPr>
                <w:lang w:val="kk-KZ"/>
              </w:rPr>
            </w:pPr>
            <w:r>
              <w:t xml:space="preserve">г.Петропавловск, </w:t>
            </w:r>
            <w:r>
              <w:rPr>
                <w:lang w:val="kk-KZ"/>
              </w:rPr>
              <w:t>ул</w:t>
            </w:r>
            <w:r>
              <w:t>.Егемен Казахстан</w:t>
            </w:r>
            <w:r>
              <w:rPr>
                <w:lang w:val="kk-KZ"/>
              </w:rPr>
              <w:t>, д.20, кв.46</w:t>
            </w:r>
          </w:p>
        </w:tc>
        <w:tc>
          <w:tcPr>
            <w:tcW w:w="1985" w:type="dxa"/>
            <w:shd w:val="clear" w:color="auto" w:fill="auto"/>
            <w:vAlign w:val="center"/>
          </w:tcPr>
          <w:p w:rsidR="00ED49CA" w:rsidRPr="00C86B3C" w:rsidRDefault="00ED49CA" w:rsidP="00ED49CA">
            <w:pPr>
              <w:jc w:val="center"/>
              <w:rPr>
                <w:lang w:val="kk-KZ"/>
              </w:rPr>
            </w:pPr>
            <w:r>
              <w:rPr>
                <w:lang w:val="kk-KZ"/>
              </w:rPr>
              <w:t>22.11.2022</w:t>
            </w:r>
            <w:r w:rsidRPr="00C86B3C">
              <w:rPr>
                <w:lang w:val="kk-KZ"/>
              </w:rPr>
              <w:t xml:space="preserve"> год</w:t>
            </w:r>
            <w:r>
              <w:rPr>
                <w:lang w:val="kk-KZ"/>
              </w:rPr>
              <w:t>а</w:t>
            </w:r>
          </w:p>
          <w:p w:rsidR="00ED49CA" w:rsidRPr="00C86B3C" w:rsidRDefault="00ED49CA" w:rsidP="00ED49CA">
            <w:pPr>
              <w:jc w:val="center"/>
              <w:rPr>
                <w:lang w:val="kk-KZ"/>
              </w:rPr>
            </w:pPr>
            <w:r>
              <w:rPr>
                <w:lang w:val="kk-KZ"/>
              </w:rPr>
              <w:t>10 ч 15</w:t>
            </w:r>
            <w:r w:rsidRPr="00C86B3C">
              <w:rPr>
                <w:lang w:val="kk-KZ"/>
              </w:rPr>
              <w:t>мин</w:t>
            </w:r>
          </w:p>
        </w:tc>
      </w:tr>
      <w:tr w:rsidR="00ED49CA" w:rsidRPr="00D23EAA" w:rsidTr="002F67D0">
        <w:tc>
          <w:tcPr>
            <w:tcW w:w="539" w:type="dxa"/>
            <w:shd w:val="clear" w:color="auto" w:fill="auto"/>
            <w:vAlign w:val="center"/>
          </w:tcPr>
          <w:p w:rsidR="00ED49CA" w:rsidRPr="00D23EAA" w:rsidRDefault="00ED49CA" w:rsidP="00ED49CA">
            <w:pPr>
              <w:jc w:val="center"/>
            </w:pPr>
            <w:r>
              <w:t>2</w:t>
            </w:r>
          </w:p>
        </w:tc>
        <w:tc>
          <w:tcPr>
            <w:tcW w:w="2688" w:type="dxa"/>
            <w:shd w:val="clear" w:color="auto" w:fill="auto"/>
            <w:vAlign w:val="center"/>
          </w:tcPr>
          <w:p w:rsidR="00ED49CA" w:rsidRDefault="00ED49CA" w:rsidP="00ED49CA">
            <w:pPr>
              <w:jc w:val="center"/>
            </w:pPr>
            <w:r>
              <w:t>ТОО «</w:t>
            </w:r>
            <w:r>
              <w:rPr>
                <w:lang w:val="en-US"/>
              </w:rPr>
              <w:t>LabMedTech</w:t>
            </w:r>
            <w:r>
              <w:t>»</w:t>
            </w:r>
          </w:p>
        </w:tc>
        <w:tc>
          <w:tcPr>
            <w:tcW w:w="4394" w:type="dxa"/>
            <w:shd w:val="clear" w:color="auto" w:fill="auto"/>
            <w:vAlign w:val="center"/>
          </w:tcPr>
          <w:p w:rsidR="00ED49CA" w:rsidRPr="00FC3258" w:rsidRDefault="00ED49CA" w:rsidP="00ED49CA">
            <w:pPr>
              <w:jc w:val="center"/>
              <w:rPr>
                <w:lang w:val="kk-KZ"/>
              </w:rPr>
            </w:pPr>
            <w:r>
              <w:t>г.Астана, район Есиль, ЖМ Ш</w:t>
            </w:r>
            <w:r>
              <w:rPr>
                <w:lang w:val="kk-KZ"/>
              </w:rPr>
              <w:t>ұбар, ул</w:t>
            </w:r>
            <w:r>
              <w:t>.</w:t>
            </w:r>
            <w:r>
              <w:rPr>
                <w:lang w:val="kk-KZ"/>
              </w:rPr>
              <w:t>Көшек</w:t>
            </w:r>
            <w:r>
              <w:t xml:space="preserve"> Батыра</w:t>
            </w:r>
            <w:r>
              <w:rPr>
                <w:lang w:val="kk-KZ"/>
              </w:rPr>
              <w:t>, д.5</w:t>
            </w:r>
          </w:p>
        </w:tc>
        <w:tc>
          <w:tcPr>
            <w:tcW w:w="1985" w:type="dxa"/>
            <w:shd w:val="clear" w:color="auto" w:fill="auto"/>
            <w:vAlign w:val="center"/>
          </w:tcPr>
          <w:p w:rsidR="00ED49CA" w:rsidRPr="00C86B3C" w:rsidRDefault="00ED49CA" w:rsidP="00ED49CA">
            <w:pPr>
              <w:jc w:val="center"/>
              <w:rPr>
                <w:lang w:val="kk-KZ"/>
              </w:rPr>
            </w:pPr>
            <w:r>
              <w:rPr>
                <w:lang w:val="kk-KZ"/>
              </w:rPr>
              <w:t>23.11.2022</w:t>
            </w:r>
            <w:r w:rsidRPr="00C86B3C">
              <w:rPr>
                <w:lang w:val="kk-KZ"/>
              </w:rPr>
              <w:t xml:space="preserve"> год</w:t>
            </w:r>
            <w:r>
              <w:rPr>
                <w:lang w:val="kk-KZ"/>
              </w:rPr>
              <w:t>а</w:t>
            </w:r>
          </w:p>
          <w:p w:rsidR="00ED49CA" w:rsidRDefault="00ED49CA" w:rsidP="00ED49CA">
            <w:pPr>
              <w:jc w:val="center"/>
              <w:rPr>
                <w:lang w:val="kk-KZ"/>
              </w:rPr>
            </w:pPr>
            <w:r>
              <w:rPr>
                <w:lang w:val="kk-KZ"/>
              </w:rPr>
              <w:t>14 ч 45</w:t>
            </w:r>
            <w:r w:rsidRPr="00C86B3C">
              <w:rPr>
                <w:lang w:val="kk-KZ"/>
              </w:rPr>
              <w:t>мин</w:t>
            </w:r>
          </w:p>
        </w:tc>
      </w:tr>
      <w:tr w:rsidR="00ED49CA" w:rsidRPr="00D23EAA" w:rsidTr="002F67D0">
        <w:tc>
          <w:tcPr>
            <w:tcW w:w="539" w:type="dxa"/>
            <w:shd w:val="clear" w:color="auto" w:fill="auto"/>
            <w:vAlign w:val="center"/>
          </w:tcPr>
          <w:p w:rsidR="00ED49CA" w:rsidRDefault="00ED49CA" w:rsidP="00ED49CA">
            <w:pPr>
              <w:jc w:val="center"/>
            </w:pPr>
            <w:r>
              <w:t>3</w:t>
            </w:r>
          </w:p>
        </w:tc>
        <w:tc>
          <w:tcPr>
            <w:tcW w:w="2688" w:type="dxa"/>
            <w:shd w:val="clear" w:color="auto" w:fill="auto"/>
            <w:vAlign w:val="center"/>
          </w:tcPr>
          <w:p w:rsidR="00ED49CA" w:rsidRDefault="00ED49CA" w:rsidP="00ED49CA">
            <w:pPr>
              <w:jc w:val="center"/>
            </w:pPr>
            <w:r>
              <w:t>ТОО «ФАРМАКС-2»</w:t>
            </w:r>
          </w:p>
        </w:tc>
        <w:tc>
          <w:tcPr>
            <w:tcW w:w="4394" w:type="dxa"/>
            <w:shd w:val="clear" w:color="auto" w:fill="auto"/>
            <w:vAlign w:val="center"/>
          </w:tcPr>
          <w:p w:rsidR="00ED49CA" w:rsidRPr="00FC3258" w:rsidRDefault="00ED49CA" w:rsidP="00ED49CA">
            <w:pPr>
              <w:jc w:val="center"/>
              <w:rPr>
                <w:lang w:val="kk-KZ"/>
              </w:rPr>
            </w:pPr>
            <w:r>
              <w:t>г.Костанай, пр.</w:t>
            </w:r>
            <w:r>
              <w:rPr>
                <w:lang w:val="kk-KZ"/>
              </w:rPr>
              <w:t>Аль-Фараби, д.111А, 332</w:t>
            </w:r>
          </w:p>
        </w:tc>
        <w:tc>
          <w:tcPr>
            <w:tcW w:w="1985" w:type="dxa"/>
            <w:shd w:val="clear" w:color="auto" w:fill="auto"/>
            <w:vAlign w:val="center"/>
          </w:tcPr>
          <w:p w:rsidR="00ED49CA" w:rsidRPr="00C86B3C" w:rsidRDefault="00ED49CA" w:rsidP="00ED49CA">
            <w:pPr>
              <w:jc w:val="center"/>
              <w:rPr>
                <w:lang w:val="kk-KZ"/>
              </w:rPr>
            </w:pPr>
            <w:r>
              <w:rPr>
                <w:lang w:val="kk-KZ"/>
              </w:rPr>
              <w:t>23.11.2022</w:t>
            </w:r>
            <w:r w:rsidRPr="00C86B3C">
              <w:rPr>
                <w:lang w:val="kk-KZ"/>
              </w:rPr>
              <w:t xml:space="preserve"> год</w:t>
            </w:r>
            <w:r>
              <w:rPr>
                <w:lang w:val="kk-KZ"/>
              </w:rPr>
              <w:t>а</w:t>
            </w:r>
          </w:p>
          <w:p w:rsidR="00ED49CA" w:rsidRDefault="00ED49CA" w:rsidP="00ED49CA">
            <w:pPr>
              <w:jc w:val="center"/>
              <w:rPr>
                <w:lang w:val="kk-KZ"/>
              </w:rPr>
            </w:pPr>
            <w:r>
              <w:rPr>
                <w:lang w:val="kk-KZ"/>
              </w:rPr>
              <w:t>16 ч 18</w:t>
            </w:r>
            <w:r w:rsidRPr="00C86B3C">
              <w:rPr>
                <w:lang w:val="kk-KZ"/>
              </w:rPr>
              <w:t>мин</w:t>
            </w:r>
          </w:p>
        </w:tc>
      </w:tr>
      <w:tr w:rsidR="00ED49CA" w:rsidRPr="00D23EAA" w:rsidTr="002F67D0">
        <w:tc>
          <w:tcPr>
            <w:tcW w:w="539" w:type="dxa"/>
            <w:shd w:val="clear" w:color="auto" w:fill="auto"/>
            <w:vAlign w:val="center"/>
          </w:tcPr>
          <w:p w:rsidR="00ED49CA" w:rsidRDefault="00ED49CA" w:rsidP="00ED49CA">
            <w:pPr>
              <w:jc w:val="center"/>
            </w:pPr>
            <w:r>
              <w:t>4</w:t>
            </w:r>
          </w:p>
        </w:tc>
        <w:tc>
          <w:tcPr>
            <w:tcW w:w="2688" w:type="dxa"/>
            <w:shd w:val="clear" w:color="auto" w:fill="auto"/>
            <w:vAlign w:val="center"/>
          </w:tcPr>
          <w:p w:rsidR="00ED49CA" w:rsidRDefault="00ED49CA" w:rsidP="00ED49CA">
            <w:pPr>
              <w:jc w:val="center"/>
            </w:pPr>
            <w:r>
              <w:t>ТОО «Атлант Компани»</w:t>
            </w:r>
          </w:p>
        </w:tc>
        <w:tc>
          <w:tcPr>
            <w:tcW w:w="4394" w:type="dxa"/>
            <w:shd w:val="clear" w:color="auto" w:fill="auto"/>
            <w:vAlign w:val="center"/>
          </w:tcPr>
          <w:p w:rsidR="00ED49CA" w:rsidRPr="00FC3258" w:rsidRDefault="00ED49CA" w:rsidP="00ED49CA">
            <w:pPr>
              <w:jc w:val="center"/>
              <w:rPr>
                <w:lang w:val="kk-KZ"/>
              </w:rPr>
            </w:pPr>
            <w:r>
              <w:t>г.Алматы, Ауэзовский район, мкр.Мамыр-3,</w:t>
            </w:r>
            <w:r>
              <w:rPr>
                <w:lang w:val="kk-KZ"/>
              </w:rPr>
              <w:t xml:space="preserve"> д.23, кв.19</w:t>
            </w:r>
          </w:p>
        </w:tc>
        <w:tc>
          <w:tcPr>
            <w:tcW w:w="1985" w:type="dxa"/>
            <w:shd w:val="clear" w:color="auto" w:fill="auto"/>
            <w:vAlign w:val="center"/>
          </w:tcPr>
          <w:p w:rsidR="00ED49CA" w:rsidRPr="00C86B3C" w:rsidRDefault="00ED49CA" w:rsidP="00ED49CA">
            <w:pPr>
              <w:jc w:val="center"/>
              <w:rPr>
                <w:lang w:val="kk-KZ"/>
              </w:rPr>
            </w:pPr>
            <w:r>
              <w:rPr>
                <w:lang w:val="kk-KZ"/>
              </w:rPr>
              <w:t>16.11.2022</w:t>
            </w:r>
            <w:r w:rsidRPr="00C86B3C">
              <w:rPr>
                <w:lang w:val="kk-KZ"/>
              </w:rPr>
              <w:t xml:space="preserve"> год</w:t>
            </w:r>
            <w:r>
              <w:rPr>
                <w:lang w:val="kk-KZ"/>
              </w:rPr>
              <w:t>а</w:t>
            </w:r>
          </w:p>
          <w:p w:rsidR="00ED49CA" w:rsidRDefault="00ED49CA" w:rsidP="00ED49CA">
            <w:pPr>
              <w:jc w:val="center"/>
              <w:rPr>
                <w:lang w:val="kk-KZ"/>
              </w:rPr>
            </w:pPr>
            <w:r>
              <w:rPr>
                <w:lang w:val="kk-KZ"/>
              </w:rPr>
              <w:t>15 ч 45</w:t>
            </w:r>
            <w:r w:rsidRPr="00C86B3C">
              <w:rPr>
                <w:lang w:val="kk-KZ"/>
              </w:rPr>
              <w:t>мин</w:t>
            </w:r>
          </w:p>
        </w:tc>
      </w:tr>
      <w:tr w:rsidR="00ED49CA" w:rsidRPr="00D23EAA" w:rsidTr="002F67D0">
        <w:tc>
          <w:tcPr>
            <w:tcW w:w="539" w:type="dxa"/>
            <w:shd w:val="clear" w:color="auto" w:fill="auto"/>
            <w:vAlign w:val="center"/>
          </w:tcPr>
          <w:p w:rsidR="00ED49CA" w:rsidRDefault="00ED49CA" w:rsidP="00ED49CA">
            <w:pPr>
              <w:jc w:val="center"/>
            </w:pPr>
            <w:r>
              <w:t>5</w:t>
            </w:r>
          </w:p>
        </w:tc>
        <w:tc>
          <w:tcPr>
            <w:tcW w:w="2688" w:type="dxa"/>
            <w:shd w:val="clear" w:color="auto" w:fill="auto"/>
            <w:vAlign w:val="center"/>
          </w:tcPr>
          <w:p w:rsidR="00ED49CA" w:rsidRDefault="00ED49CA" w:rsidP="00ED49CA">
            <w:pPr>
              <w:jc w:val="center"/>
            </w:pPr>
            <w:r>
              <w:t>ТОО «АК НИЕТ»</w:t>
            </w:r>
          </w:p>
        </w:tc>
        <w:tc>
          <w:tcPr>
            <w:tcW w:w="4394" w:type="dxa"/>
            <w:shd w:val="clear" w:color="auto" w:fill="auto"/>
            <w:vAlign w:val="center"/>
          </w:tcPr>
          <w:p w:rsidR="00ED49CA" w:rsidRPr="00FC3258" w:rsidRDefault="00ED49CA" w:rsidP="00ED49CA">
            <w:pPr>
              <w:jc w:val="center"/>
              <w:rPr>
                <w:lang w:val="kk-KZ"/>
              </w:rPr>
            </w:pPr>
            <w:r>
              <w:t>г.Кызылорда, ул.Сергали Толыбеков,</w:t>
            </w:r>
            <w:r>
              <w:rPr>
                <w:lang w:val="kk-KZ"/>
              </w:rPr>
              <w:t xml:space="preserve"> здание 14А</w:t>
            </w:r>
          </w:p>
        </w:tc>
        <w:tc>
          <w:tcPr>
            <w:tcW w:w="1985" w:type="dxa"/>
            <w:shd w:val="clear" w:color="auto" w:fill="auto"/>
            <w:vAlign w:val="center"/>
          </w:tcPr>
          <w:p w:rsidR="00ED49CA" w:rsidRPr="00C86B3C" w:rsidRDefault="00ED49CA" w:rsidP="00ED49CA">
            <w:pPr>
              <w:jc w:val="center"/>
              <w:rPr>
                <w:lang w:val="kk-KZ"/>
              </w:rPr>
            </w:pPr>
            <w:r>
              <w:rPr>
                <w:lang w:val="kk-KZ"/>
              </w:rPr>
              <w:t>23.11.2022</w:t>
            </w:r>
            <w:r w:rsidRPr="00C86B3C">
              <w:rPr>
                <w:lang w:val="kk-KZ"/>
              </w:rPr>
              <w:t xml:space="preserve"> год</w:t>
            </w:r>
            <w:r>
              <w:rPr>
                <w:lang w:val="kk-KZ"/>
              </w:rPr>
              <w:t>а</w:t>
            </w:r>
          </w:p>
          <w:p w:rsidR="00ED49CA" w:rsidRDefault="00ED49CA" w:rsidP="00ED49CA">
            <w:pPr>
              <w:jc w:val="center"/>
              <w:rPr>
                <w:lang w:val="kk-KZ"/>
              </w:rPr>
            </w:pPr>
            <w:r>
              <w:rPr>
                <w:lang w:val="kk-KZ"/>
              </w:rPr>
              <w:t>15 ч 30</w:t>
            </w:r>
            <w:r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867569">
        <w:t xml:space="preserve"> </w:t>
      </w:r>
      <w:r w:rsidR="00C87B80" w:rsidRPr="00D23EAA">
        <w:t>медицинских изделий</w:t>
      </w:r>
      <w:r w:rsidR="00EC7BC9">
        <w:t xml:space="preserve"> и лекарственных средств </w:t>
      </w:r>
      <w:r w:rsidRPr="00D23EAA">
        <w:rPr>
          <w:lang w:val="kk-KZ"/>
        </w:rPr>
        <w:t>не привлекались.</w:t>
      </w:r>
    </w:p>
    <w:p w:rsidR="00F41A9E" w:rsidRPr="00D23EAA" w:rsidRDefault="00F41A9E" w:rsidP="00F41A9E">
      <w:pPr>
        <w:ind w:firstLine="708"/>
        <w:jc w:val="both"/>
        <w:rPr>
          <w:lang w:val="kk-KZ"/>
        </w:rPr>
      </w:pPr>
      <w:r w:rsidRPr="00D23EAA">
        <w:rPr>
          <w:lang w:val="kk-KZ"/>
        </w:rPr>
        <w:t>6. Информация о соответствии  потенциальных поставщиков квалификационным требованиям, предусмотреннымиглавой 3 Правил и требованиям тендерной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023"/>
        <w:gridCol w:w="3686"/>
        <w:gridCol w:w="2189"/>
      </w:tblGrid>
      <w:tr w:rsidR="00F41A9E" w:rsidRPr="00D23EAA" w:rsidTr="00FC3FD8">
        <w:tc>
          <w:tcPr>
            <w:tcW w:w="629" w:type="dxa"/>
            <w:shd w:val="clear" w:color="auto" w:fill="auto"/>
            <w:vAlign w:val="center"/>
          </w:tcPr>
          <w:p w:rsidR="00F41A9E" w:rsidRPr="00D23EAA" w:rsidRDefault="00F41A9E" w:rsidP="002F67D0">
            <w:pPr>
              <w:jc w:val="center"/>
              <w:rPr>
                <w:b/>
              </w:rPr>
            </w:pPr>
            <w:r w:rsidRPr="00D23EAA">
              <w:rPr>
                <w:b/>
              </w:rPr>
              <w:t>№ п/п</w:t>
            </w:r>
          </w:p>
        </w:tc>
        <w:tc>
          <w:tcPr>
            <w:tcW w:w="3023" w:type="dxa"/>
            <w:shd w:val="clear" w:color="auto" w:fill="auto"/>
            <w:vAlign w:val="center"/>
          </w:tcPr>
          <w:p w:rsidR="00F41A9E" w:rsidRPr="00D23EAA" w:rsidRDefault="00F41A9E" w:rsidP="002F67D0">
            <w:pPr>
              <w:jc w:val="center"/>
              <w:rPr>
                <w:b/>
              </w:rPr>
            </w:pPr>
            <w:r w:rsidRPr="00D23EAA">
              <w:rPr>
                <w:b/>
              </w:rPr>
              <w:t>Наименование потенциального поставщика</w:t>
            </w:r>
          </w:p>
        </w:tc>
        <w:tc>
          <w:tcPr>
            <w:tcW w:w="3686" w:type="dxa"/>
            <w:shd w:val="clear" w:color="auto" w:fill="auto"/>
            <w:vAlign w:val="center"/>
          </w:tcPr>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2189" w:type="dxa"/>
            <w:shd w:val="clear" w:color="auto" w:fill="auto"/>
            <w:vAlign w:val="center"/>
          </w:tcPr>
          <w:p w:rsidR="00F41A9E" w:rsidRPr="00D23EAA" w:rsidRDefault="00F41A9E" w:rsidP="002F67D0">
            <w:pPr>
              <w:jc w:val="center"/>
              <w:rPr>
                <w:b/>
                <w:lang w:val="kk-KZ"/>
              </w:rPr>
            </w:pPr>
            <w:r w:rsidRPr="00D23EAA">
              <w:rPr>
                <w:b/>
                <w:lang w:val="kk-KZ"/>
              </w:rPr>
              <w:t>По лотам</w:t>
            </w:r>
          </w:p>
        </w:tc>
      </w:tr>
      <w:tr w:rsidR="00ED49CA" w:rsidRPr="00D23EAA" w:rsidTr="00FC3FD8">
        <w:tc>
          <w:tcPr>
            <w:tcW w:w="629" w:type="dxa"/>
            <w:shd w:val="clear" w:color="auto" w:fill="auto"/>
            <w:vAlign w:val="center"/>
          </w:tcPr>
          <w:p w:rsidR="00ED49CA" w:rsidRPr="00D23EAA" w:rsidRDefault="00ED49CA" w:rsidP="00ED49CA">
            <w:pPr>
              <w:jc w:val="center"/>
            </w:pPr>
            <w:r w:rsidRPr="00D23EAA">
              <w:t>1</w:t>
            </w:r>
          </w:p>
        </w:tc>
        <w:tc>
          <w:tcPr>
            <w:tcW w:w="3023" w:type="dxa"/>
            <w:shd w:val="clear" w:color="auto" w:fill="auto"/>
            <w:vAlign w:val="center"/>
          </w:tcPr>
          <w:p w:rsidR="00ED49CA" w:rsidRDefault="00ED49CA" w:rsidP="00ED49CA">
            <w:pPr>
              <w:jc w:val="center"/>
            </w:pPr>
            <w:r>
              <w:t>ТОО «Биолик»</w:t>
            </w:r>
          </w:p>
        </w:tc>
        <w:tc>
          <w:tcPr>
            <w:tcW w:w="3686" w:type="dxa"/>
            <w:shd w:val="clear" w:color="auto" w:fill="auto"/>
            <w:vAlign w:val="center"/>
          </w:tcPr>
          <w:p w:rsidR="00ED49CA" w:rsidRPr="00FC3258" w:rsidRDefault="00ED49CA" w:rsidP="00ED49CA">
            <w:pPr>
              <w:jc w:val="center"/>
              <w:rPr>
                <w:lang w:val="kk-KZ"/>
              </w:rPr>
            </w:pPr>
            <w:r>
              <w:t xml:space="preserve">г.Петропавловск, </w:t>
            </w:r>
            <w:r>
              <w:rPr>
                <w:lang w:val="kk-KZ"/>
              </w:rPr>
              <w:t>ул</w:t>
            </w:r>
            <w:r>
              <w:t>.Егемен Казахстан</w:t>
            </w:r>
            <w:r>
              <w:rPr>
                <w:lang w:val="kk-KZ"/>
              </w:rPr>
              <w:t>, д.20, кв.46</w:t>
            </w:r>
          </w:p>
        </w:tc>
        <w:tc>
          <w:tcPr>
            <w:tcW w:w="2189" w:type="dxa"/>
            <w:shd w:val="clear" w:color="auto" w:fill="auto"/>
          </w:tcPr>
          <w:p w:rsidR="00ED49CA" w:rsidRPr="00D23EAA" w:rsidRDefault="00ED49CA" w:rsidP="00ED49CA">
            <w:pPr>
              <w:jc w:val="both"/>
              <w:rPr>
                <w:lang w:val="kk-KZ"/>
              </w:rPr>
            </w:pPr>
            <w:r>
              <w:rPr>
                <w:lang w:val="kk-KZ"/>
              </w:rPr>
              <w:t>№2</w:t>
            </w:r>
          </w:p>
        </w:tc>
      </w:tr>
      <w:tr w:rsidR="00ED49CA" w:rsidRPr="00D23EAA" w:rsidTr="00FC3FD8">
        <w:tc>
          <w:tcPr>
            <w:tcW w:w="629" w:type="dxa"/>
            <w:shd w:val="clear" w:color="auto" w:fill="auto"/>
            <w:vAlign w:val="center"/>
          </w:tcPr>
          <w:p w:rsidR="00ED49CA" w:rsidRPr="00D23EAA" w:rsidRDefault="00ED49CA" w:rsidP="00ED49CA">
            <w:pPr>
              <w:jc w:val="center"/>
            </w:pPr>
            <w:r>
              <w:t>2</w:t>
            </w:r>
          </w:p>
        </w:tc>
        <w:tc>
          <w:tcPr>
            <w:tcW w:w="3023" w:type="dxa"/>
            <w:shd w:val="clear" w:color="auto" w:fill="auto"/>
            <w:vAlign w:val="center"/>
          </w:tcPr>
          <w:p w:rsidR="00ED49CA" w:rsidRDefault="00ED49CA" w:rsidP="00ED49CA">
            <w:pPr>
              <w:jc w:val="center"/>
            </w:pPr>
            <w:r>
              <w:t>ТОО «</w:t>
            </w:r>
            <w:r>
              <w:rPr>
                <w:lang w:val="en-US"/>
              </w:rPr>
              <w:t>LabMedTech</w:t>
            </w:r>
            <w:r>
              <w:t>»</w:t>
            </w:r>
          </w:p>
        </w:tc>
        <w:tc>
          <w:tcPr>
            <w:tcW w:w="3686" w:type="dxa"/>
            <w:shd w:val="clear" w:color="auto" w:fill="auto"/>
            <w:vAlign w:val="center"/>
          </w:tcPr>
          <w:p w:rsidR="00ED49CA" w:rsidRPr="00FC3258" w:rsidRDefault="00ED49CA" w:rsidP="00ED49CA">
            <w:pPr>
              <w:jc w:val="center"/>
              <w:rPr>
                <w:lang w:val="kk-KZ"/>
              </w:rPr>
            </w:pPr>
            <w:r>
              <w:t>г.Астана, район Есиль, ЖМ Ш</w:t>
            </w:r>
            <w:r>
              <w:rPr>
                <w:lang w:val="kk-KZ"/>
              </w:rPr>
              <w:t>ұбар, ул</w:t>
            </w:r>
            <w:r>
              <w:t>.</w:t>
            </w:r>
            <w:r>
              <w:rPr>
                <w:lang w:val="kk-KZ"/>
              </w:rPr>
              <w:t>Көшек</w:t>
            </w:r>
            <w:r>
              <w:t xml:space="preserve"> Батыра</w:t>
            </w:r>
            <w:r>
              <w:rPr>
                <w:lang w:val="kk-KZ"/>
              </w:rPr>
              <w:t>, д.5</w:t>
            </w:r>
          </w:p>
        </w:tc>
        <w:tc>
          <w:tcPr>
            <w:tcW w:w="2189" w:type="dxa"/>
            <w:shd w:val="clear" w:color="auto" w:fill="auto"/>
          </w:tcPr>
          <w:p w:rsidR="00ED49CA" w:rsidRDefault="00ED49CA" w:rsidP="00ED49CA">
            <w:pPr>
              <w:jc w:val="both"/>
              <w:rPr>
                <w:lang w:val="kk-KZ"/>
              </w:rPr>
            </w:pPr>
            <w:r>
              <w:rPr>
                <w:lang w:val="kk-KZ"/>
              </w:rPr>
              <w:t>№3</w:t>
            </w:r>
          </w:p>
        </w:tc>
      </w:tr>
      <w:tr w:rsidR="00ED49CA" w:rsidRPr="00D23EAA" w:rsidTr="00FC3FD8">
        <w:tc>
          <w:tcPr>
            <w:tcW w:w="629" w:type="dxa"/>
            <w:shd w:val="clear" w:color="auto" w:fill="auto"/>
            <w:vAlign w:val="center"/>
          </w:tcPr>
          <w:p w:rsidR="00ED49CA" w:rsidRDefault="00ED49CA" w:rsidP="00ED49CA">
            <w:pPr>
              <w:jc w:val="center"/>
            </w:pPr>
            <w:r>
              <w:t>3</w:t>
            </w:r>
          </w:p>
        </w:tc>
        <w:tc>
          <w:tcPr>
            <w:tcW w:w="3023" w:type="dxa"/>
            <w:shd w:val="clear" w:color="auto" w:fill="auto"/>
            <w:vAlign w:val="center"/>
          </w:tcPr>
          <w:p w:rsidR="00ED49CA" w:rsidRDefault="00ED49CA" w:rsidP="00ED49CA">
            <w:pPr>
              <w:jc w:val="center"/>
            </w:pPr>
            <w:r>
              <w:t>ТОО «ФАРМАКС-2»</w:t>
            </w:r>
          </w:p>
        </w:tc>
        <w:tc>
          <w:tcPr>
            <w:tcW w:w="3686" w:type="dxa"/>
            <w:shd w:val="clear" w:color="auto" w:fill="auto"/>
            <w:vAlign w:val="center"/>
          </w:tcPr>
          <w:p w:rsidR="00ED49CA" w:rsidRPr="00FC3258" w:rsidRDefault="00ED49CA" w:rsidP="00ED49CA">
            <w:pPr>
              <w:jc w:val="center"/>
              <w:rPr>
                <w:lang w:val="kk-KZ"/>
              </w:rPr>
            </w:pPr>
            <w:r>
              <w:t>г.Костанай, пр.</w:t>
            </w:r>
            <w:r>
              <w:rPr>
                <w:lang w:val="kk-KZ"/>
              </w:rPr>
              <w:t>Аль-Фараби, д.111А, 332</w:t>
            </w:r>
          </w:p>
        </w:tc>
        <w:tc>
          <w:tcPr>
            <w:tcW w:w="2189" w:type="dxa"/>
            <w:shd w:val="clear" w:color="auto" w:fill="auto"/>
          </w:tcPr>
          <w:p w:rsidR="00ED49CA" w:rsidRDefault="00ED49CA" w:rsidP="00ED49CA">
            <w:pPr>
              <w:jc w:val="both"/>
              <w:rPr>
                <w:lang w:val="kk-KZ"/>
              </w:rPr>
            </w:pPr>
            <w:r>
              <w:rPr>
                <w:lang w:val="kk-KZ"/>
              </w:rPr>
              <w:t>№2</w:t>
            </w:r>
          </w:p>
        </w:tc>
      </w:tr>
      <w:tr w:rsidR="00ED49CA" w:rsidRPr="00D23EAA" w:rsidTr="00FC3FD8">
        <w:tc>
          <w:tcPr>
            <w:tcW w:w="629" w:type="dxa"/>
            <w:shd w:val="clear" w:color="auto" w:fill="auto"/>
            <w:vAlign w:val="center"/>
          </w:tcPr>
          <w:p w:rsidR="00ED49CA" w:rsidRDefault="00ED49CA" w:rsidP="00ED49CA">
            <w:pPr>
              <w:jc w:val="center"/>
            </w:pPr>
            <w:r>
              <w:lastRenderedPageBreak/>
              <w:t>4</w:t>
            </w:r>
          </w:p>
        </w:tc>
        <w:tc>
          <w:tcPr>
            <w:tcW w:w="3023" w:type="dxa"/>
            <w:shd w:val="clear" w:color="auto" w:fill="auto"/>
            <w:vAlign w:val="center"/>
          </w:tcPr>
          <w:p w:rsidR="00ED49CA" w:rsidRDefault="00ED49CA" w:rsidP="00ED49CA">
            <w:pPr>
              <w:jc w:val="center"/>
            </w:pPr>
            <w:r>
              <w:t>ТОО «Атлант Компани»</w:t>
            </w:r>
          </w:p>
        </w:tc>
        <w:tc>
          <w:tcPr>
            <w:tcW w:w="3686" w:type="dxa"/>
            <w:shd w:val="clear" w:color="auto" w:fill="auto"/>
            <w:vAlign w:val="center"/>
          </w:tcPr>
          <w:p w:rsidR="00ED49CA" w:rsidRPr="00FC3258" w:rsidRDefault="00ED49CA" w:rsidP="00ED49CA">
            <w:pPr>
              <w:jc w:val="center"/>
              <w:rPr>
                <w:lang w:val="kk-KZ"/>
              </w:rPr>
            </w:pPr>
            <w:r>
              <w:t>г.Алматы, Ауэзовский район, мкр.Мамыр-3,</w:t>
            </w:r>
            <w:r>
              <w:rPr>
                <w:lang w:val="kk-KZ"/>
              </w:rPr>
              <w:t xml:space="preserve"> д.23, кв.19</w:t>
            </w:r>
          </w:p>
        </w:tc>
        <w:tc>
          <w:tcPr>
            <w:tcW w:w="2189" w:type="dxa"/>
            <w:shd w:val="clear" w:color="auto" w:fill="auto"/>
          </w:tcPr>
          <w:p w:rsidR="00ED49CA" w:rsidRDefault="00ED49CA" w:rsidP="00ED49CA">
            <w:pPr>
              <w:jc w:val="both"/>
              <w:rPr>
                <w:lang w:val="kk-KZ"/>
              </w:rPr>
            </w:pPr>
            <w:r>
              <w:rPr>
                <w:lang w:val="kk-KZ"/>
              </w:rPr>
              <w:t>№2</w:t>
            </w:r>
          </w:p>
        </w:tc>
      </w:tr>
      <w:tr w:rsidR="00ED49CA" w:rsidRPr="00D23EAA" w:rsidTr="00FC3FD8">
        <w:tc>
          <w:tcPr>
            <w:tcW w:w="629" w:type="dxa"/>
            <w:shd w:val="clear" w:color="auto" w:fill="auto"/>
            <w:vAlign w:val="center"/>
          </w:tcPr>
          <w:p w:rsidR="00ED49CA" w:rsidRDefault="00ED49CA" w:rsidP="00ED49CA">
            <w:pPr>
              <w:jc w:val="center"/>
            </w:pPr>
            <w:r>
              <w:t>5</w:t>
            </w:r>
          </w:p>
        </w:tc>
        <w:tc>
          <w:tcPr>
            <w:tcW w:w="3023" w:type="dxa"/>
            <w:shd w:val="clear" w:color="auto" w:fill="auto"/>
            <w:vAlign w:val="center"/>
          </w:tcPr>
          <w:p w:rsidR="00ED49CA" w:rsidRDefault="00ED49CA" w:rsidP="00ED49CA">
            <w:pPr>
              <w:jc w:val="center"/>
            </w:pPr>
            <w:r>
              <w:t>ТОО «АК НИЕТ»</w:t>
            </w:r>
          </w:p>
        </w:tc>
        <w:tc>
          <w:tcPr>
            <w:tcW w:w="3686" w:type="dxa"/>
            <w:shd w:val="clear" w:color="auto" w:fill="auto"/>
            <w:vAlign w:val="center"/>
          </w:tcPr>
          <w:p w:rsidR="00ED49CA" w:rsidRPr="00FC3258" w:rsidRDefault="00ED49CA" w:rsidP="00ED49CA">
            <w:pPr>
              <w:jc w:val="center"/>
              <w:rPr>
                <w:lang w:val="kk-KZ"/>
              </w:rPr>
            </w:pPr>
            <w:r>
              <w:t>г.Кызылорда, ул.Сергали Толыбеков,</w:t>
            </w:r>
            <w:r>
              <w:rPr>
                <w:lang w:val="kk-KZ"/>
              </w:rPr>
              <w:t xml:space="preserve"> здание 14А</w:t>
            </w:r>
          </w:p>
        </w:tc>
        <w:tc>
          <w:tcPr>
            <w:tcW w:w="2189" w:type="dxa"/>
            <w:shd w:val="clear" w:color="auto" w:fill="auto"/>
          </w:tcPr>
          <w:p w:rsidR="00ED49CA" w:rsidRDefault="003A0B08" w:rsidP="00ED49CA">
            <w:pPr>
              <w:jc w:val="both"/>
              <w:rPr>
                <w:lang w:val="kk-KZ"/>
              </w:rPr>
            </w:pPr>
            <w:r>
              <w:rPr>
                <w:lang w:val="kk-KZ"/>
              </w:rPr>
              <w:t>№1</w:t>
            </w:r>
          </w:p>
        </w:tc>
      </w:tr>
    </w:tbl>
    <w:p w:rsidR="00F41A9E" w:rsidRPr="00D23EAA" w:rsidRDefault="00F41A9E" w:rsidP="00F41A9E">
      <w:pPr>
        <w:ind w:firstLine="708"/>
        <w:jc w:val="both"/>
      </w:pPr>
      <w:r w:rsidRPr="00D23EAA">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F41A9E" w:rsidRPr="0021371C" w:rsidRDefault="00F41A9E" w:rsidP="00F41A9E">
      <w:pPr>
        <w:ind w:firstLine="708"/>
        <w:jc w:val="both"/>
      </w:pPr>
      <w:r w:rsidRPr="00D23EAA">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AE4C42" w:rsidRPr="008E2DCA" w:rsidRDefault="00AE4C42" w:rsidP="00AE4C42">
      <w:pPr>
        <w:ind w:firstLine="708"/>
        <w:jc w:val="both"/>
      </w:pPr>
      <w:r>
        <w:t>1</w:t>
      </w:r>
      <w:r w:rsidRPr="008E2DCA">
        <w:t>) По лот</w:t>
      </w:r>
      <w:r>
        <w:rPr>
          <w:lang w:val="kk-KZ"/>
        </w:rPr>
        <w:t>у</w:t>
      </w:r>
      <w:r>
        <w:t xml:space="preserve"> №1</w:t>
      </w:r>
      <w:r w:rsidRPr="008E2DCA">
        <w:rPr>
          <w:lang w:val="kk-KZ"/>
        </w:rPr>
        <w:t>признать соответств</w:t>
      </w:r>
      <w:r>
        <w:rPr>
          <w:lang w:val="kk-KZ"/>
        </w:rPr>
        <w:t xml:space="preserve">ующей условиям тендера и Правил </w:t>
      </w:r>
      <w:r w:rsidRPr="008E2DCA">
        <w:rPr>
          <w:lang w:val="kk-KZ"/>
        </w:rPr>
        <w:t>тендерную заявку</w:t>
      </w:r>
      <w:r>
        <w:t>ТОО «АК НИЕТ»</w:t>
      </w:r>
      <w:r w:rsidRPr="008E2DCA">
        <w:t xml:space="preserve">, </w:t>
      </w:r>
      <w:r>
        <w:t>г.Кызылорда, ул.Сергали Толыбеков,</w:t>
      </w:r>
      <w:r>
        <w:rPr>
          <w:lang w:val="kk-KZ"/>
        </w:rPr>
        <w:t xml:space="preserve"> здание 14А</w:t>
      </w:r>
      <w:r w:rsidRPr="008E2DCA">
        <w:t xml:space="preserve">, на общую сумму </w:t>
      </w:r>
      <w:r w:rsidR="00794C0D">
        <w:rPr>
          <w:lang w:val="kk-KZ"/>
        </w:rPr>
        <w:t>33 930 675</w:t>
      </w:r>
      <w:r w:rsidRPr="008E2DCA">
        <w:t xml:space="preserve"> тенге;</w:t>
      </w:r>
    </w:p>
    <w:p w:rsidR="00AE4C42" w:rsidRDefault="00AE4C42" w:rsidP="00AE4C42">
      <w:pPr>
        <w:ind w:firstLine="708"/>
        <w:jc w:val="both"/>
      </w:pPr>
      <w:r>
        <w:t>2) В соответствии с п.</w:t>
      </w:r>
      <w:r w:rsidRPr="008E2DCA">
        <w:t>72 Правил осуществить закуп медицинских изделий по лот</w:t>
      </w:r>
      <w:r>
        <w:t>у</w:t>
      </w:r>
      <w:r w:rsidRPr="008E2DCA">
        <w:t xml:space="preserve"> №</w:t>
      </w:r>
      <w:r>
        <w:rPr>
          <w:lang w:val="kk-KZ"/>
        </w:rPr>
        <w:t>1</w:t>
      </w:r>
      <w:r w:rsidRPr="008E2DCA">
        <w:t xml:space="preserve"> способом из одного источника у </w:t>
      </w:r>
      <w:r>
        <w:t>ТОО «АК НИЕТ»</w:t>
      </w:r>
      <w:r w:rsidRPr="008E2DCA">
        <w:t xml:space="preserve">, </w:t>
      </w:r>
      <w:r>
        <w:t>г.Кызылорда, ул.Сергали Толыбеков,</w:t>
      </w:r>
      <w:r>
        <w:rPr>
          <w:lang w:val="kk-KZ"/>
        </w:rPr>
        <w:t xml:space="preserve"> здание 14А</w:t>
      </w:r>
      <w:r w:rsidRPr="008E2DCA">
        <w:rPr>
          <w:lang w:val="kk-KZ"/>
        </w:rPr>
        <w:t>.</w:t>
      </w:r>
    </w:p>
    <w:p w:rsidR="00EA067E" w:rsidRPr="00EE25F9" w:rsidRDefault="00AE4C42" w:rsidP="00EA067E">
      <w:pPr>
        <w:ind w:firstLine="708"/>
        <w:jc w:val="both"/>
        <w:rPr>
          <w:lang w:val="kk-KZ"/>
        </w:rPr>
      </w:pPr>
      <w:r>
        <w:t xml:space="preserve">3) </w:t>
      </w:r>
      <w:r w:rsidR="00D07E8F" w:rsidRPr="00EE25F9">
        <w:t>В соответствии с п.74 Правил п</w:t>
      </w:r>
      <w:r w:rsidR="00D07E8F" w:rsidRPr="00EE25F9">
        <w:rPr>
          <w:lang w:val="kk-KZ"/>
        </w:rPr>
        <w:t>ризнать выигравшей тендерную заявку по лот</w:t>
      </w:r>
      <w:r w:rsidR="00752358">
        <w:rPr>
          <w:lang w:val="kk-KZ"/>
        </w:rPr>
        <w:t>у</w:t>
      </w:r>
      <w:r w:rsidR="00D07E8F" w:rsidRPr="00EE25F9">
        <w:rPr>
          <w:lang w:val="kk-KZ"/>
        </w:rPr>
        <w:t xml:space="preserve"> №</w:t>
      </w:r>
      <w:r>
        <w:rPr>
          <w:lang w:val="kk-KZ"/>
        </w:rPr>
        <w:t>2</w:t>
      </w:r>
      <w:r w:rsidR="00D07E8F" w:rsidRPr="00EE25F9">
        <w:rPr>
          <w:lang w:val="kk-KZ"/>
        </w:rPr>
        <w:t xml:space="preserve"> - </w:t>
      </w:r>
      <w:r>
        <w:t>ТОО «Биолик»</w:t>
      </w:r>
      <w:r w:rsidR="00752358" w:rsidRPr="00EE25F9">
        <w:t xml:space="preserve">, </w:t>
      </w:r>
      <w:r>
        <w:t xml:space="preserve">г.Петропавловск, </w:t>
      </w:r>
      <w:r>
        <w:rPr>
          <w:lang w:val="kk-KZ"/>
        </w:rPr>
        <w:t>ул</w:t>
      </w:r>
      <w:r>
        <w:t>.Егемен Казахстан</w:t>
      </w:r>
      <w:r>
        <w:rPr>
          <w:lang w:val="kk-KZ"/>
        </w:rPr>
        <w:t>, д.20, кв.46</w:t>
      </w:r>
      <w:r w:rsidR="00930492" w:rsidRPr="00EE25F9">
        <w:t xml:space="preserve">, на общую сумму </w:t>
      </w:r>
      <w:r w:rsidR="00F87B7A">
        <w:t>328 275</w:t>
      </w:r>
      <w:r w:rsidR="00930492" w:rsidRPr="00EE25F9">
        <w:t xml:space="preserve"> тенге;</w:t>
      </w:r>
    </w:p>
    <w:p w:rsidR="000A2878" w:rsidRPr="00EE25F9" w:rsidRDefault="00AE4C42" w:rsidP="004912CE">
      <w:pPr>
        <w:ind w:firstLine="708"/>
        <w:jc w:val="both"/>
      </w:pPr>
      <w:r>
        <w:t>4</w:t>
      </w:r>
      <w:r w:rsidR="00116B52" w:rsidRPr="00EE25F9">
        <w:t xml:space="preserve">) </w:t>
      </w:r>
      <w:r w:rsidR="00D07E8F" w:rsidRPr="00EE25F9">
        <w:t>Признать предложение следующего потенциального поставщика предпочтительным после предложения победителя по лот</w:t>
      </w:r>
      <w:r w:rsidR="00135DC4">
        <w:t>у</w:t>
      </w:r>
      <w:r w:rsidR="00D07E8F" w:rsidRPr="00EE25F9">
        <w:rPr>
          <w:lang w:val="kk-KZ"/>
        </w:rPr>
        <w:t xml:space="preserve"> №</w:t>
      </w:r>
      <w:r>
        <w:rPr>
          <w:lang w:val="kk-KZ"/>
        </w:rPr>
        <w:t>2</w:t>
      </w:r>
      <w:r w:rsidR="00D07E8F" w:rsidRPr="00EE25F9">
        <w:rPr>
          <w:lang w:val="kk-KZ"/>
        </w:rPr>
        <w:t xml:space="preserve"> - </w:t>
      </w:r>
      <w:r>
        <w:t>ТОО «Атлант Компани»</w:t>
      </w:r>
      <w:r w:rsidR="00D07E8F" w:rsidRPr="00EE25F9">
        <w:t xml:space="preserve">, </w:t>
      </w:r>
      <w:r>
        <w:t>г.Алматы, Ауэзовский район, мкр.Мамыр-3,</w:t>
      </w:r>
      <w:r>
        <w:rPr>
          <w:lang w:val="kk-KZ"/>
        </w:rPr>
        <w:t xml:space="preserve"> д.23, кв.19</w:t>
      </w:r>
      <w:r w:rsidR="00D07E8F" w:rsidRPr="00EE25F9">
        <w:t xml:space="preserve">, на общую сумму </w:t>
      </w:r>
      <w:r w:rsidR="00794C0D">
        <w:rPr>
          <w:lang w:val="kk-KZ"/>
        </w:rPr>
        <w:t>418 003,50</w:t>
      </w:r>
      <w:r w:rsidR="00D07E8F" w:rsidRPr="00EE25F9">
        <w:t xml:space="preserve"> тенге.</w:t>
      </w:r>
    </w:p>
    <w:p w:rsidR="00F570E4" w:rsidRPr="008E2DCA" w:rsidRDefault="00AE4C42" w:rsidP="00F570E4">
      <w:pPr>
        <w:ind w:firstLine="708"/>
        <w:jc w:val="both"/>
      </w:pPr>
      <w:r>
        <w:t>5</w:t>
      </w:r>
      <w:r w:rsidR="00F570E4" w:rsidRPr="008E2DCA">
        <w:t>) По лот</w:t>
      </w:r>
      <w:r w:rsidR="00F570E4">
        <w:rPr>
          <w:lang w:val="kk-KZ"/>
        </w:rPr>
        <w:t>у</w:t>
      </w:r>
      <w:r w:rsidR="00F570E4">
        <w:t xml:space="preserve"> №</w:t>
      </w:r>
      <w:r w:rsidR="004C50FF">
        <w:t>3</w:t>
      </w:r>
      <w:r w:rsidR="00F570E4" w:rsidRPr="008E2DCA">
        <w:rPr>
          <w:lang w:val="kk-KZ"/>
        </w:rPr>
        <w:t>признать соответств</w:t>
      </w:r>
      <w:r w:rsidR="00F570E4">
        <w:rPr>
          <w:lang w:val="kk-KZ"/>
        </w:rPr>
        <w:t xml:space="preserve">ующей условиям тендера и Правил </w:t>
      </w:r>
      <w:r w:rsidR="00F570E4" w:rsidRPr="008E2DCA">
        <w:rPr>
          <w:lang w:val="kk-KZ"/>
        </w:rPr>
        <w:t>тендерную заявку</w:t>
      </w:r>
      <w:r w:rsidR="00550787">
        <w:t>ТОО «</w:t>
      </w:r>
      <w:r w:rsidR="00550787">
        <w:rPr>
          <w:lang w:val="en-US"/>
        </w:rPr>
        <w:t>LabMedTech</w:t>
      </w:r>
      <w:r w:rsidR="00550787">
        <w:t>»</w:t>
      </w:r>
      <w:r w:rsidR="00F570E4" w:rsidRPr="008E2DCA">
        <w:t xml:space="preserve">, </w:t>
      </w:r>
      <w:r w:rsidR="00550787">
        <w:t>г.Астана, район Есиль, ЖМ Ш</w:t>
      </w:r>
      <w:r w:rsidR="00550787">
        <w:rPr>
          <w:lang w:val="kk-KZ"/>
        </w:rPr>
        <w:t>ұбар, ул</w:t>
      </w:r>
      <w:r w:rsidR="00550787">
        <w:t>.</w:t>
      </w:r>
      <w:r w:rsidR="00550787">
        <w:rPr>
          <w:lang w:val="kk-KZ"/>
        </w:rPr>
        <w:t>Көшек</w:t>
      </w:r>
      <w:r w:rsidR="00550787">
        <w:t xml:space="preserve"> Батыра</w:t>
      </w:r>
      <w:r w:rsidR="00550787">
        <w:rPr>
          <w:lang w:val="kk-KZ"/>
        </w:rPr>
        <w:t>, д.5</w:t>
      </w:r>
      <w:r w:rsidR="00F570E4" w:rsidRPr="008E2DCA">
        <w:t xml:space="preserve">, на общую сумму </w:t>
      </w:r>
      <w:r w:rsidR="000A4889">
        <w:rPr>
          <w:lang w:val="kk-KZ"/>
        </w:rPr>
        <w:t>1 560 000</w:t>
      </w:r>
      <w:r w:rsidR="00F570E4" w:rsidRPr="008E2DCA">
        <w:t xml:space="preserve"> тенге;</w:t>
      </w:r>
    </w:p>
    <w:p w:rsidR="002523A2" w:rsidRPr="00EE25F9" w:rsidRDefault="00AE4C42" w:rsidP="00F570E4">
      <w:pPr>
        <w:ind w:firstLine="708"/>
        <w:jc w:val="both"/>
      </w:pPr>
      <w:r>
        <w:t>6</w:t>
      </w:r>
      <w:r w:rsidR="00F570E4">
        <w:t>) В соответствии с п.</w:t>
      </w:r>
      <w:r w:rsidR="00F570E4" w:rsidRPr="008E2DCA">
        <w:t>72 Правил осуществить закуп медицинских изделий по лот</w:t>
      </w:r>
      <w:r w:rsidR="00323FA2">
        <w:t>у</w:t>
      </w:r>
      <w:r w:rsidR="00F570E4" w:rsidRPr="008E2DCA">
        <w:t xml:space="preserve"> №</w:t>
      </w:r>
      <w:r w:rsidR="000D1A29">
        <w:t>3</w:t>
      </w:r>
      <w:r w:rsidR="00F570E4" w:rsidRPr="008E2DCA">
        <w:t xml:space="preserve"> способом из одного источника у </w:t>
      </w:r>
      <w:r w:rsidR="00323FA2">
        <w:t>ТОО «</w:t>
      </w:r>
      <w:r w:rsidR="00323FA2">
        <w:rPr>
          <w:lang w:val="en-US"/>
        </w:rPr>
        <w:t>LabMedTech</w:t>
      </w:r>
      <w:r w:rsidR="00323FA2">
        <w:t>»</w:t>
      </w:r>
      <w:r w:rsidR="00323FA2" w:rsidRPr="008E2DCA">
        <w:t xml:space="preserve">, </w:t>
      </w:r>
      <w:r w:rsidR="00323FA2">
        <w:t>г.Астана, район Есиль, ЖМ Ш</w:t>
      </w:r>
      <w:r w:rsidR="00323FA2">
        <w:rPr>
          <w:lang w:val="kk-KZ"/>
        </w:rPr>
        <w:t>ұбар, ул</w:t>
      </w:r>
      <w:r w:rsidR="00323FA2">
        <w:t>.</w:t>
      </w:r>
      <w:r w:rsidR="00323FA2">
        <w:rPr>
          <w:lang w:val="kk-KZ"/>
        </w:rPr>
        <w:t>Көшек</w:t>
      </w:r>
      <w:r w:rsidR="00323FA2">
        <w:t xml:space="preserve"> Батыра</w:t>
      </w:r>
      <w:r w:rsidR="00323FA2">
        <w:rPr>
          <w:lang w:val="kk-KZ"/>
        </w:rPr>
        <w:t>, д.5</w:t>
      </w:r>
      <w:r w:rsidR="00F570E4" w:rsidRPr="008E2DCA">
        <w:rPr>
          <w:lang w:val="kk-KZ"/>
        </w:rPr>
        <w:t>.</w:t>
      </w:r>
    </w:p>
    <w:p w:rsidR="0021371C" w:rsidRPr="0021371C" w:rsidRDefault="00AE4C42" w:rsidP="0021371C">
      <w:pPr>
        <w:ind w:firstLine="708"/>
        <w:jc w:val="both"/>
        <w:rPr>
          <w:bCs/>
          <w:kern w:val="36"/>
        </w:rPr>
      </w:pPr>
      <w:r>
        <w:rPr>
          <w:lang w:val="kk-KZ"/>
        </w:rPr>
        <w:t>7</w:t>
      </w:r>
      <w:r w:rsidR="004912CE" w:rsidRPr="00EE25F9">
        <w:rPr>
          <w:lang w:val="kk-KZ"/>
        </w:rPr>
        <w:t xml:space="preserve">) Заказчику заключить договора </w:t>
      </w:r>
      <w:r w:rsidR="004912CE" w:rsidRPr="00EE25F9">
        <w:t xml:space="preserve">по закупу </w:t>
      </w:r>
      <w:r w:rsidR="004912CE" w:rsidRPr="00EE25F9">
        <w:rPr>
          <w:rStyle w:val="s1"/>
          <w:b w:val="0"/>
          <w:bCs w:val="0"/>
          <w:sz w:val="24"/>
          <w:szCs w:val="24"/>
        </w:rPr>
        <w:t>медицинских изделий</w:t>
      </w:r>
      <w:r w:rsidR="006A2587">
        <w:rPr>
          <w:rStyle w:val="s1"/>
          <w:b w:val="0"/>
          <w:bCs w:val="0"/>
          <w:sz w:val="24"/>
          <w:szCs w:val="24"/>
        </w:rPr>
        <w:t xml:space="preserve"> и лекарственных средств </w:t>
      </w:r>
      <w:r w:rsidR="004912CE" w:rsidRPr="00EE25F9">
        <w:t>на 20</w:t>
      </w:r>
      <w:r w:rsidR="004912CE" w:rsidRPr="00EE25F9">
        <w:rPr>
          <w:lang w:val="kk-KZ"/>
        </w:rPr>
        <w:t>2</w:t>
      </w:r>
      <w:r w:rsidR="003B3517" w:rsidRPr="00EE25F9">
        <w:rPr>
          <w:lang w:val="kk-KZ"/>
        </w:rPr>
        <w:t>2</w:t>
      </w:r>
      <w:r w:rsidR="004912CE" w:rsidRPr="00EE25F9">
        <w:t xml:space="preserve"> год в сроки, предусмотренные </w:t>
      </w:r>
      <w:r w:rsidR="004912CE" w:rsidRPr="00EE25F9">
        <w:rPr>
          <w:bCs/>
          <w:kern w:val="36"/>
        </w:rPr>
        <w:t>Правилами.</w:t>
      </w:r>
    </w:p>
    <w:p w:rsidR="007819EE" w:rsidRDefault="007819EE" w:rsidP="0021371C">
      <w:pPr>
        <w:pStyle w:val="a9"/>
        <w:shd w:val="clear" w:color="auto" w:fill="FFFFFF"/>
        <w:spacing w:after="0"/>
        <w:ind w:left="0"/>
        <w:jc w:val="both"/>
        <w:rPr>
          <w:rFonts w:ascii="Times New Roman" w:hAnsi="Times New Roman"/>
          <w:b/>
          <w:bCs/>
          <w:spacing w:val="-6"/>
          <w:sz w:val="24"/>
          <w:szCs w:val="24"/>
          <w:lang w:val="kk-KZ"/>
        </w:rPr>
      </w:pP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8E41AC" w:rsidRPr="00393FF7" w:rsidRDefault="008E41AC" w:rsidP="008E41AC">
      <w:pPr>
        <w:pStyle w:val="a9"/>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8E41AC" w:rsidRPr="000C39A6" w:rsidRDefault="008E41AC" w:rsidP="008E41AC">
      <w:pPr>
        <w:pStyle w:val="a9"/>
        <w:shd w:val="clear" w:color="auto" w:fill="FFFFFF"/>
        <w:spacing w:after="0"/>
        <w:ind w:left="0"/>
        <w:jc w:val="both"/>
        <w:rPr>
          <w:rFonts w:ascii="Times New Roman" w:hAnsi="Times New Roman"/>
          <w:sz w:val="24"/>
          <w:szCs w:val="24"/>
        </w:rPr>
      </w:pPr>
      <w:r w:rsidRPr="000C39A6">
        <w:rPr>
          <w:rFonts w:ascii="Times New Roman" w:hAnsi="Times New Roman"/>
          <w:sz w:val="24"/>
          <w:szCs w:val="24"/>
        </w:rPr>
        <w:t>Заместитель директора по лечебно-профилактической работе</w:t>
      </w:r>
    </w:p>
    <w:p w:rsidR="008E41AC" w:rsidRPr="00393FF7" w:rsidRDefault="008E41AC" w:rsidP="008E41AC">
      <w:pPr>
        <w:pStyle w:val="a9"/>
        <w:shd w:val="clear" w:color="auto" w:fill="FFFFFF"/>
        <w:spacing w:after="0"/>
        <w:ind w:left="0"/>
        <w:jc w:val="both"/>
        <w:rPr>
          <w:rFonts w:ascii="Times New Roman" w:hAnsi="Times New Roman"/>
          <w:sz w:val="24"/>
          <w:szCs w:val="24"/>
        </w:rPr>
      </w:pPr>
      <w:r w:rsidRPr="000C39A6">
        <w:rPr>
          <w:rFonts w:ascii="Times New Roman" w:hAnsi="Times New Roman"/>
          <w:sz w:val="24"/>
          <w:szCs w:val="24"/>
        </w:rPr>
        <w:t xml:space="preserve">Бапанов Ж.Н.                                                                                               </w:t>
      </w:r>
      <w:r w:rsidRPr="00393FF7">
        <w:rPr>
          <w:rFonts w:ascii="Times New Roman" w:hAnsi="Times New Roman"/>
          <w:sz w:val="24"/>
          <w:szCs w:val="24"/>
        </w:rPr>
        <w:t>________________</w:t>
      </w:r>
    </w:p>
    <w:p w:rsidR="008E41AC" w:rsidRPr="0050662D" w:rsidRDefault="008E41AC" w:rsidP="008E41AC">
      <w:pPr>
        <w:pStyle w:val="a9"/>
        <w:shd w:val="clear" w:color="auto" w:fill="FFFFFF"/>
        <w:spacing w:after="0"/>
        <w:ind w:left="0"/>
        <w:jc w:val="both"/>
        <w:rPr>
          <w:rFonts w:ascii="Times New Roman" w:hAnsi="Times New Roman"/>
          <w:sz w:val="24"/>
          <w:szCs w:val="24"/>
        </w:rPr>
      </w:pPr>
    </w:p>
    <w:p w:rsidR="008E41AC" w:rsidRPr="00655C2B" w:rsidRDefault="008E41AC" w:rsidP="008E41AC">
      <w:pPr>
        <w:pStyle w:val="a9"/>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8E41AC" w:rsidRDefault="008E41AC" w:rsidP="008E41AC">
      <w:pPr>
        <w:shd w:val="clear" w:color="auto" w:fill="FFFFFF"/>
        <w:jc w:val="both"/>
      </w:pPr>
      <w:r>
        <w:t>З</w:t>
      </w:r>
      <w:r w:rsidRPr="000C5387">
        <w:t xml:space="preserve">аместитель </w:t>
      </w:r>
      <w:r w:rsidRPr="000C5387">
        <w:rPr>
          <w:lang w:val="kk-KZ"/>
        </w:rPr>
        <w:t>директора</w:t>
      </w:r>
      <w:r w:rsidRPr="000C5387">
        <w:t xml:space="preserve"> по экономическому </w:t>
      </w:r>
    </w:p>
    <w:p w:rsidR="008E41AC" w:rsidRDefault="008E41AC" w:rsidP="008E41AC">
      <w:pPr>
        <w:shd w:val="clear" w:color="auto" w:fill="FFFFFF"/>
        <w:jc w:val="both"/>
        <w:rPr>
          <w:spacing w:val="-5"/>
        </w:rPr>
      </w:pPr>
      <w:r w:rsidRPr="000C5387">
        <w:t>и административно - хозяйственному обеспечению</w:t>
      </w:r>
    </w:p>
    <w:p w:rsidR="008E41AC" w:rsidRPr="0050662D" w:rsidRDefault="008E41AC" w:rsidP="008E41AC">
      <w:pPr>
        <w:shd w:val="clear" w:color="auto" w:fill="FFFFFF"/>
        <w:jc w:val="both"/>
        <w:rPr>
          <w:b/>
          <w:bCs/>
          <w:spacing w:val="-6"/>
        </w:rPr>
      </w:pPr>
      <w:r w:rsidRPr="000C5387">
        <w:rPr>
          <w:spacing w:val="-5"/>
        </w:rPr>
        <w:t>Даутова Ж.Т.</w:t>
      </w:r>
      <w:r w:rsidR="00867569">
        <w:rPr>
          <w:spacing w:val="-5"/>
        </w:rPr>
        <w:t xml:space="preserve">                                                                                                  </w:t>
      </w:r>
      <w:r w:rsidRPr="0050662D">
        <w:rPr>
          <w:spacing w:val="-6"/>
        </w:rPr>
        <w:t>________________</w:t>
      </w:r>
    </w:p>
    <w:p w:rsidR="008E41AC" w:rsidRDefault="008E41AC" w:rsidP="008E41AC">
      <w:pPr>
        <w:pStyle w:val="a9"/>
        <w:shd w:val="clear" w:color="auto" w:fill="FFFFFF"/>
        <w:spacing w:after="0"/>
        <w:ind w:left="0"/>
        <w:jc w:val="both"/>
        <w:rPr>
          <w:rFonts w:ascii="Times New Roman" w:hAnsi="Times New Roman"/>
          <w:b/>
          <w:bCs/>
          <w:spacing w:val="-6"/>
          <w:sz w:val="24"/>
          <w:szCs w:val="24"/>
        </w:rPr>
      </w:pPr>
    </w:p>
    <w:p w:rsidR="008E41AC" w:rsidRDefault="008E41AC" w:rsidP="008E41AC">
      <w:pPr>
        <w:pStyle w:val="a9"/>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r>
        <w:rPr>
          <w:rFonts w:ascii="Times New Roman" w:hAnsi="Times New Roman"/>
          <w:spacing w:val="-5"/>
          <w:sz w:val="24"/>
          <w:szCs w:val="24"/>
        </w:rPr>
        <w:t>З</w:t>
      </w:r>
      <w:r w:rsidRPr="00E9512D">
        <w:rPr>
          <w:rFonts w:ascii="Times New Roman" w:hAnsi="Times New Roman"/>
          <w:spacing w:val="-5"/>
          <w:sz w:val="24"/>
          <w:szCs w:val="24"/>
        </w:rPr>
        <w:t>аведующая отделением гематологии</w:t>
      </w:r>
    </w:p>
    <w:p w:rsidR="008E41AC" w:rsidRPr="00E9512D" w:rsidRDefault="008E41AC" w:rsidP="008E41AC">
      <w:pPr>
        <w:pStyle w:val="a9"/>
        <w:shd w:val="clear" w:color="auto" w:fill="FFFFFF"/>
        <w:spacing w:after="0" w:line="240" w:lineRule="auto"/>
        <w:ind w:left="0"/>
        <w:jc w:val="both"/>
        <w:rPr>
          <w:rFonts w:ascii="Times New Roman" w:hAnsi="Times New Roman"/>
          <w:spacing w:val="-5"/>
          <w:sz w:val="24"/>
          <w:szCs w:val="24"/>
        </w:rPr>
      </w:pPr>
      <w:r w:rsidRPr="00E9512D">
        <w:rPr>
          <w:rFonts w:ascii="Times New Roman" w:hAnsi="Times New Roman"/>
          <w:spacing w:val="-5"/>
          <w:sz w:val="24"/>
          <w:szCs w:val="24"/>
        </w:rPr>
        <w:t>Аяпова М.Е.</w:t>
      </w:r>
      <w:r>
        <w:rPr>
          <w:rFonts w:ascii="Times New Roman" w:hAnsi="Times New Roman"/>
          <w:spacing w:val="-5"/>
          <w:sz w:val="24"/>
          <w:szCs w:val="24"/>
        </w:rPr>
        <w:t xml:space="preserve">                                                                                                            _________________</w:t>
      </w:r>
    </w:p>
    <w:p w:rsidR="008E41AC" w:rsidRPr="00E9512D" w:rsidRDefault="008E41AC" w:rsidP="008E41AC">
      <w:pPr>
        <w:pStyle w:val="a9"/>
        <w:shd w:val="clear" w:color="auto" w:fill="FFFFFF"/>
        <w:spacing w:after="0" w:line="240" w:lineRule="auto"/>
        <w:ind w:left="0"/>
        <w:jc w:val="both"/>
        <w:rPr>
          <w:rFonts w:ascii="Times New Roman" w:hAnsi="Times New Roman"/>
          <w:spacing w:val="-5"/>
          <w:sz w:val="24"/>
          <w:szCs w:val="24"/>
        </w:rPr>
      </w:pPr>
    </w:p>
    <w:p w:rsidR="008E41AC" w:rsidRPr="00E9512D" w:rsidRDefault="008E41AC" w:rsidP="008E41AC">
      <w:pPr>
        <w:pStyle w:val="a9"/>
        <w:shd w:val="clear" w:color="auto" w:fill="FFFFFF"/>
        <w:spacing w:after="0" w:line="240" w:lineRule="auto"/>
        <w:ind w:left="0"/>
        <w:jc w:val="both"/>
        <w:rPr>
          <w:rFonts w:ascii="Times New Roman" w:hAnsi="Times New Roman"/>
          <w:spacing w:val="-5"/>
          <w:sz w:val="24"/>
          <w:szCs w:val="24"/>
        </w:rPr>
      </w:pPr>
      <w:r>
        <w:rPr>
          <w:rFonts w:ascii="Times New Roman" w:hAnsi="Times New Roman"/>
          <w:spacing w:val="-5"/>
          <w:sz w:val="24"/>
          <w:szCs w:val="24"/>
        </w:rPr>
        <w:t>С</w:t>
      </w:r>
      <w:r w:rsidRPr="00E9512D">
        <w:rPr>
          <w:rFonts w:ascii="Times New Roman" w:hAnsi="Times New Roman"/>
          <w:spacing w:val="-5"/>
          <w:sz w:val="24"/>
          <w:szCs w:val="24"/>
        </w:rPr>
        <w:t>тарший ординатор лаборатории</w:t>
      </w: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r w:rsidRPr="00E9512D">
        <w:rPr>
          <w:rFonts w:ascii="Times New Roman" w:hAnsi="Times New Roman"/>
          <w:spacing w:val="-5"/>
          <w:sz w:val="24"/>
          <w:szCs w:val="24"/>
        </w:rPr>
        <w:t>Нургазина Д.А.</w:t>
      </w:r>
      <w:r>
        <w:rPr>
          <w:rFonts w:ascii="Times New Roman" w:hAnsi="Times New Roman"/>
          <w:spacing w:val="-5"/>
          <w:sz w:val="24"/>
          <w:szCs w:val="24"/>
        </w:rPr>
        <w:t xml:space="preserve">                                                                                                        _________________</w:t>
      </w: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r w:rsidRPr="00E9512D">
        <w:rPr>
          <w:rFonts w:ascii="Times New Roman" w:hAnsi="Times New Roman"/>
          <w:sz w:val="24"/>
          <w:szCs w:val="24"/>
        </w:rPr>
        <w:t>Начальник отдела государственных закупок</w:t>
      </w:r>
    </w:p>
    <w:p w:rsidR="008E41AC" w:rsidRPr="0050662D" w:rsidRDefault="008E41AC" w:rsidP="008E41AC">
      <w:pPr>
        <w:pStyle w:val="a9"/>
        <w:shd w:val="clear" w:color="auto" w:fill="FFFFFF"/>
        <w:spacing w:after="0" w:line="240" w:lineRule="auto"/>
        <w:ind w:left="0"/>
        <w:jc w:val="both"/>
        <w:rPr>
          <w:rFonts w:ascii="Times New Roman" w:hAnsi="Times New Roman"/>
          <w:spacing w:val="-6"/>
          <w:sz w:val="24"/>
          <w:szCs w:val="24"/>
        </w:rPr>
      </w:pPr>
      <w:r w:rsidRPr="00E9512D">
        <w:rPr>
          <w:rFonts w:ascii="Times New Roman" w:hAnsi="Times New Roman"/>
          <w:color w:val="000000" w:themeColor="text1"/>
          <w:sz w:val="24"/>
          <w:szCs w:val="24"/>
        </w:rPr>
        <w:t xml:space="preserve">Кыстаубаева Ж. Б.                                                                                           </w:t>
      </w:r>
      <w:r w:rsidRPr="0050662D">
        <w:rPr>
          <w:rFonts w:ascii="Times New Roman" w:hAnsi="Times New Roman"/>
          <w:spacing w:val="-6"/>
          <w:sz w:val="24"/>
          <w:szCs w:val="24"/>
        </w:rPr>
        <w:t>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8E41AC" w:rsidRPr="0050662D" w:rsidRDefault="008E41AC" w:rsidP="008E41AC">
      <w:pPr>
        <w:pStyle w:val="a9"/>
        <w:shd w:val="clear" w:color="auto" w:fill="FFFFFF"/>
        <w:spacing w:after="0" w:line="240" w:lineRule="auto"/>
        <w:ind w:left="0"/>
        <w:rPr>
          <w:rFonts w:ascii="Times New Roman" w:hAnsi="Times New Roman"/>
          <w:b/>
          <w:spacing w:val="-6"/>
          <w:sz w:val="24"/>
          <w:szCs w:val="24"/>
        </w:rPr>
      </w:pPr>
    </w:p>
    <w:p w:rsidR="008E41AC" w:rsidRPr="0050662D" w:rsidRDefault="008E41AC" w:rsidP="008E41AC">
      <w:pPr>
        <w:pStyle w:val="a9"/>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8E41AC" w:rsidRDefault="008E41AC" w:rsidP="008E41AC">
      <w:pPr>
        <w:pStyle w:val="a9"/>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C87B80" w:rsidRPr="00D23EAA" w:rsidRDefault="008E41AC" w:rsidP="00C87B80">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Pr="0050662D">
        <w:rPr>
          <w:rFonts w:ascii="Times New Roman" w:hAnsi="Times New Roman"/>
          <w:spacing w:val="-6"/>
          <w:sz w:val="24"/>
          <w:szCs w:val="24"/>
        </w:rPr>
        <w:t>_________________</w:t>
      </w:r>
    </w:p>
    <w:p w:rsidR="00F41A9E" w:rsidRPr="00D23EAA" w:rsidRDefault="00F41A9E" w:rsidP="00F41A9E">
      <w:pPr>
        <w:pStyle w:val="a9"/>
        <w:shd w:val="clear" w:color="auto" w:fill="FFFFFF"/>
        <w:spacing w:after="0" w:line="240" w:lineRule="auto"/>
        <w:ind w:left="0"/>
        <w:rPr>
          <w:sz w:val="24"/>
          <w:szCs w:val="24"/>
        </w:rPr>
        <w:sectPr w:rsidR="00F41A9E" w:rsidRPr="00D23EAA" w:rsidSect="00A05AC4">
          <w:pgSz w:w="11906" w:h="16838"/>
          <w:pgMar w:top="567" w:right="851" w:bottom="567" w:left="1701" w:header="709" w:footer="709" w:gutter="0"/>
          <w:cols w:space="708"/>
          <w:docGrid w:linePitch="360"/>
        </w:sect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1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114" w:type="dxa"/>
        <w:tblInd w:w="-34" w:type="dxa"/>
        <w:tblLayout w:type="fixed"/>
        <w:tblLook w:val="04A0"/>
      </w:tblPr>
      <w:tblGrid>
        <w:gridCol w:w="628"/>
        <w:gridCol w:w="1782"/>
        <w:gridCol w:w="7230"/>
        <w:gridCol w:w="1176"/>
        <w:gridCol w:w="1286"/>
        <w:gridCol w:w="1375"/>
        <w:gridCol w:w="1637"/>
      </w:tblGrid>
      <w:tr w:rsidR="00756254" w:rsidRPr="00467A6C" w:rsidTr="00C74A50">
        <w:trPr>
          <w:trHeight w:val="960"/>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254" w:rsidRPr="00467A6C" w:rsidRDefault="00756254" w:rsidP="002F67D0">
            <w:pPr>
              <w:jc w:val="center"/>
              <w:rPr>
                <w:b/>
                <w:bCs/>
                <w:sz w:val="16"/>
                <w:szCs w:val="16"/>
              </w:rPr>
            </w:pPr>
            <w:r w:rsidRPr="00467A6C">
              <w:rPr>
                <w:b/>
                <w:bCs/>
                <w:sz w:val="16"/>
                <w:szCs w:val="16"/>
              </w:rPr>
              <w:t>№ лота</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sz w:val="16"/>
                <w:szCs w:val="16"/>
              </w:rPr>
            </w:pPr>
            <w:r w:rsidRPr="00467A6C">
              <w:rPr>
                <w:b/>
                <w:bCs/>
                <w:sz w:val="16"/>
                <w:szCs w:val="16"/>
              </w:rPr>
              <w:t>Наименование  (МНН)</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sz w:val="16"/>
                <w:szCs w:val="16"/>
              </w:rPr>
            </w:pPr>
            <w:r w:rsidRPr="00467A6C">
              <w:rPr>
                <w:b/>
                <w:bCs/>
                <w:sz w:val="16"/>
                <w:szCs w:val="16"/>
              </w:rPr>
              <w:t>Краткая характеристика (описание) товаров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sz w:val="16"/>
                <w:szCs w:val="16"/>
              </w:rPr>
            </w:pPr>
            <w:r w:rsidRPr="00467A6C">
              <w:rPr>
                <w:b/>
                <w:bCs/>
                <w:sz w:val="16"/>
                <w:szCs w:val="16"/>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color w:val="000000"/>
                <w:sz w:val="16"/>
                <w:szCs w:val="16"/>
              </w:rPr>
            </w:pPr>
            <w:r w:rsidRPr="00467A6C">
              <w:rPr>
                <w:b/>
                <w:bCs/>
                <w:color w:val="000000"/>
                <w:sz w:val="16"/>
                <w:szCs w:val="16"/>
              </w:rPr>
              <w:t>Количество</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color w:val="000000"/>
                <w:sz w:val="16"/>
                <w:szCs w:val="16"/>
              </w:rPr>
            </w:pPr>
            <w:r w:rsidRPr="00467A6C">
              <w:rPr>
                <w:b/>
                <w:bCs/>
                <w:color w:val="000000"/>
                <w:sz w:val="16"/>
                <w:szCs w:val="16"/>
              </w:rPr>
              <w:t>Цена за ед., тенге</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color w:val="000000"/>
                <w:sz w:val="16"/>
                <w:szCs w:val="16"/>
              </w:rPr>
            </w:pPr>
            <w:r w:rsidRPr="00467A6C">
              <w:rPr>
                <w:b/>
                <w:bCs/>
                <w:color w:val="000000"/>
                <w:sz w:val="16"/>
                <w:szCs w:val="16"/>
              </w:rPr>
              <w:t>Сумма, выделенная для закупки, тенге</w:t>
            </w:r>
          </w:p>
        </w:tc>
      </w:tr>
      <w:tr w:rsidR="00467A6C" w:rsidRPr="00467A6C" w:rsidTr="000A01DD">
        <w:trPr>
          <w:trHeight w:val="790"/>
        </w:trPr>
        <w:tc>
          <w:tcPr>
            <w:tcW w:w="628" w:type="dxa"/>
            <w:tcBorders>
              <w:top w:val="nil"/>
              <w:left w:val="single" w:sz="4" w:space="0" w:color="auto"/>
              <w:bottom w:val="single" w:sz="4" w:space="0" w:color="auto"/>
              <w:right w:val="single" w:sz="4" w:space="0" w:color="auto"/>
            </w:tcBorders>
            <w:shd w:val="clear" w:color="000000" w:fill="FFFFFF"/>
            <w:vAlign w:val="center"/>
          </w:tcPr>
          <w:p w:rsidR="00467A6C" w:rsidRPr="00467A6C" w:rsidRDefault="00467A6C" w:rsidP="00467A6C">
            <w:pPr>
              <w:jc w:val="center"/>
              <w:rPr>
                <w:sz w:val="16"/>
                <w:szCs w:val="16"/>
              </w:rPr>
            </w:pPr>
            <w:r w:rsidRPr="00467A6C">
              <w:rPr>
                <w:sz w:val="16"/>
                <w:szCs w:val="16"/>
              </w:rPr>
              <w:t>1</w:t>
            </w:r>
          </w:p>
        </w:tc>
        <w:tc>
          <w:tcPr>
            <w:tcW w:w="1782" w:type="dxa"/>
            <w:tcBorders>
              <w:bottom w:val="single" w:sz="4" w:space="0" w:color="auto"/>
              <w:right w:val="single" w:sz="4" w:space="0" w:color="auto"/>
            </w:tcBorders>
            <w:vAlign w:val="center"/>
          </w:tcPr>
          <w:p w:rsidR="00467A6C" w:rsidRPr="00467A6C" w:rsidRDefault="00467A6C" w:rsidP="00467A6C">
            <w:pPr>
              <w:pStyle w:val="af1"/>
              <w:jc w:val="center"/>
              <w:rPr>
                <w:rFonts w:ascii="Times New Roman" w:hAnsi="Times New Roman"/>
                <w:sz w:val="16"/>
                <w:szCs w:val="16"/>
              </w:rPr>
            </w:pPr>
            <w:r w:rsidRPr="00467A6C">
              <w:rPr>
                <w:rFonts w:ascii="Times New Roman" w:hAnsi="Times New Roman"/>
                <w:color w:val="000000"/>
                <w:sz w:val="16"/>
                <w:szCs w:val="16"/>
              </w:rPr>
              <w:t>Даратумумаб</w:t>
            </w:r>
            <w:r w:rsidRPr="00467A6C">
              <w:rPr>
                <w:rFonts w:ascii="Times New Roman" w:hAnsi="Times New Roman"/>
                <w:color w:val="000000"/>
                <w:sz w:val="16"/>
                <w:szCs w:val="16"/>
                <w:lang w:val="kk-KZ"/>
              </w:rPr>
              <w:t xml:space="preserve"> 400мг/20мл, 20мл</w:t>
            </w:r>
          </w:p>
        </w:tc>
        <w:tc>
          <w:tcPr>
            <w:tcW w:w="7230" w:type="dxa"/>
            <w:tcBorders>
              <w:left w:val="single" w:sz="4" w:space="0" w:color="auto"/>
              <w:bottom w:val="single" w:sz="4" w:space="0" w:color="auto"/>
            </w:tcBorders>
            <w:vAlign w:val="center"/>
          </w:tcPr>
          <w:p w:rsidR="00467A6C" w:rsidRPr="00467A6C" w:rsidRDefault="00467A6C" w:rsidP="00467A6C">
            <w:pPr>
              <w:pStyle w:val="af1"/>
              <w:jc w:val="center"/>
              <w:rPr>
                <w:rFonts w:ascii="Times New Roman" w:hAnsi="Times New Roman"/>
                <w:sz w:val="16"/>
                <w:szCs w:val="16"/>
              </w:rPr>
            </w:pPr>
            <w:r w:rsidRPr="00467A6C">
              <w:rPr>
                <w:rFonts w:ascii="Times New Roman" w:hAnsi="Times New Roman"/>
                <w:color w:val="000000"/>
                <w:sz w:val="16"/>
                <w:szCs w:val="16"/>
              </w:rPr>
              <w:t>концентрат для приготовления раствора для инфузий 400мг/20 мл, 20 мл</w:t>
            </w:r>
          </w:p>
        </w:tc>
        <w:tc>
          <w:tcPr>
            <w:tcW w:w="1176" w:type="dxa"/>
            <w:tcBorders>
              <w:top w:val="single" w:sz="4" w:space="0" w:color="auto"/>
              <w:left w:val="single" w:sz="4" w:space="0" w:color="auto"/>
              <w:bottom w:val="single" w:sz="4" w:space="0" w:color="auto"/>
              <w:right w:val="single" w:sz="4" w:space="0" w:color="auto"/>
            </w:tcBorders>
            <w:vAlign w:val="center"/>
          </w:tcPr>
          <w:p w:rsidR="00467A6C" w:rsidRPr="00467A6C" w:rsidRDefault="00467A6C" w:rsidP="00467A6C">
            <w:pPr>
              <w:pStyle w:val="af1"/>
              <w:ind w:left="-15" w:right="-57"/>
              <w:jc w:val="center"/>
              <w:rPr>
                <w:rFonts w:ascii="Times New Roman" w:hAnsi="Times New Roman"/>
                <w:sz w:val="16"/>
                <w:szCs w:val="16"/>
              </w:rPr>
            </w:pPr>
            <w:r w:rsidRPr="00467A6C">
              <w:rPr>
                <w:rFonts w:ascii="Times New Roman" w:hAnsi="Times New Roman"/>
                <w:sz w:val="16"/>
                <w:szCs w:val="16"/>
              </w:rPr>
              <w:t>флакон</w:t>
            </w:r>
          </w:p>
        </w:tc>
        <w:tc>
          <w:tcPr>
            <w:tcW w:w="1286" w:type="dxa"/>
            <w:tcBorders>
              <w:top w:val="nil"/>
              <w:left w:val="single" w:sz="4" w:space="0" w:color="auto"/>
              <w:bottom w:val="single" w:sz="4" w:space="0" w:color="000000"/>
              <w:right w:val="single" w:sz="4" w:space="0" w:color="000000"/>
            </w:tcBorders>
            <w:shd w:val="clear" w:color="auto" w:fill="auto"/>
            <w:vAlign w:val="center"/>
          </w:tcPr>
          <w:p w:rsidR="00467A6C" w:rsidRPr="00467A6C" w:rsidRDefault="00467A6C" w:rsidP="00467A6C">
            <w:pPr>
              <w:ind w:left="-15" w:right="-57"/>
              <w:jc w:val="center"/>
              <w:rPr>
                <w:color w:val="000000"/>
                <w:sz w:val="16"/>
                <w:szCs w:val="16"/>
                <w:lang w:val="kk-KZ"/>
              </w:rPr>
            </w:pPr>
            <w:r w:rsidRPr="00467A6C">
              <w:rPr>
                <w:color w:val="000000"/>
                <w:sz w:val="16"/>
                <w:szCs w:val="16"/>
                <w:lang w:val="kk-KZ"/>
              </w:rPr>
              <w:t>45</w:t>
            </w:r>
          </w:p>
        </w:tc>
        <w:tc>
          <w:tcPr>
            <w:tcW w:w="1375" w:type="dxa"/>
            <w:tcBorders>
              <w:top w:val="nil"/>
              <w:left w:val="nil"/>
              <w:bottom w:val="single" w:sz="4" w:space="0" w:color="000000"/>
              <w:right w:val="single" w:sz="4" w:space="0" w:color="000000"/>
            </w:tcBorders>
            <w:shd w:val="clear" w:color="auto" w:fill="auto"/>
            <w:vAlign w:val="center"/>
          </w:tcPr>
          <w:p w:rsidR="00467A6C" w:rsidRPr="00467A6C" w:rsidRDefault="00467A6C" w:rsidP="00467A6C">
            <w:pPr>
              <w:ind w:left="-15" w:right="-57"/>
              <w:jc w:val="center"/>
              <w:rPr>
                <w:color w:val="000000"/>
                <w:sz w:val="16"/>
                <w:szCs w:val="16"/>
                <w:lang w:val="kk-KZ"/>
              </w:rPr>
            </w:pPr>
            <w:r w:rsidRPr="00467A6C">
              <w:rPr>
                <w:color w:val="000000"/>
                <w:sz w:val="16"/>
                <w:szCs w:val="16"/>
                <w:lang w:val="kk-KZ"/>
              </w:rPr>
              <w:t>819 886,89</w:t>
            </w:r>
          </w:p>
        </w:tc>
        <w:tc>
          <w:tcPr>
            <w:tcW w:w="1637" w:type="dxa"/>
            <w:tcBorders>
              <w:top w:val="nil"/>
              <w:left w:val="nil"/>
              <w:bottom w:val="single" w:sz="4" w:space="0" w:color="000000"/>
              <w:right w:val="single" w:sz="4" w:space="0" w:color="000000"/>
            </w:tcBorders>
            <w:vAlign w:val="center"/>
          </w:tcPr>
          <w:p w:rsidR="00467A6C" w:rsidRPr="00467A6C" w:rsidRDefault="00467A6C" w:rsidP="00467A6C">
            <w:pPr>
              <w:ind w:left="-15" w:right="-57"/>
              <w:jc w:val="center"/>
              <w:rPr>
                <w:color w:val="000000"/>
                <w:sz w:val="16"/>
                <w:szCs w:val="16"/>
                <w:lang w:val="kk-KZ"/>
              </w:rPr>
            </w:pPr>
            <w:r w:rsidRPr="00467A6C">
              <w:rPr>
                <w:color w:val="000000"/>
                <w:sz w:val="16"/>
                <w:szCs w:val="16"/>
                <w:lang w:val="kk-KZ"/>
              </w:rPr>
              <w:t>36 894 910,05</w:t>
            </w:r>
          </w:p>
        </w:tc>
      </w:tr>
      <w:tr w:rsidR="00467A6C" w:rsidRPr="00467A6C" w:rsidTr="000A01DD">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467A6C" w:rsidRPr="00467A6C" w:rsidRDefault="00467A6C" w:rsidP="00467A6C">
            <w:pPr>
              <w:jc w:val="center"/>
              <w:rPr>
                <w:sz w:val="16"/>
                <w:szCs w:val="16"/>
                <w:lang w:val="kk-KZ"/>
              </w:rPr>
            </w:pPr>
            <w:r w:rsidRPr="00467A6C">
              <w:rPr>
                <w:sz w:val="16"/>
                <w:szCs w:val="16"/>
                <w:lang w:val="kk-KZ"/>
              </w:rPr>
              <w:t>2</w:t>
            </w:r>
          </w:p>
        </w:tc>
        <w:tc>
          <w:tcPr>
            <w:tcW w:w="1782" w:type="dxa"/>
            <w:tcBorders>
              <w:top w:val="single" w:sz="4" w:space="0" w:color="auto"/>
              <w:bottom w:val="single" w:sz="4" w:space="0" w:color="auto"/>
              <w:right w:val="single" w:sz="4" w:space="0" w:color="auto"/>
            </w:tcBorders>
            <w:vAlign w:val="center"/>
          </w:tcPr>
          <w:p w:rsidR="00467A6C" w:rsidRPr="00467A6C" w:rsidRDefault="00467A6C" w:rsidP="00467A6C">
            <w:pPr>
              <w:pStyle w:val="af1"/>
              <w:jc w:val="center"/>
              <w:rPr>
                <w:rFonts w:ascii="Times New Roman" w:hAnsi="Times New Roman"/>
                <w:sz w:val="16"/>
                <w:szCs w:val="16"/>
              </w:rPr>
            </w:pPr>
            <w:r w:rsidRPr="00467A6C">
              <w:rPr>
                <w:rFonts w:ascii="Times New Roman" w:hAnsi="Times New Roman"/>
                <w:sz w:val="16"/>
                <w:szCs w:val="16"/>
              </w:rPr>
              <w:t>Оригинальные удлинители к Перфузору (150 см.)</w:t>
            </w:r>
          </w:p>
        </w:tc>
        <w:tc>
          <w:tcPr>
            <w:tcW w:w="7230" w:type="dxa"/>
            <w:tcBorders>
              <w:top w:val="single" w:sz="4" w:space="0" w:color="auto"/>
              <w:left w:val="single" w:sz="4" w:space="0" w:color="auto"/>
              <w:bottom w:val="single" w:sz="4" w:space="0" w:color="auto"/>
            </w:tcBorders>
            <w:vAlign w:val="center"/>
          </w:tcPr>
          <w:p w:rsidR="00467A6C" w:rsidRPr="00467A6C" w:rsidRDefault="00467A6C" w:rsidP="00467A6C">
            <w:pPr>
              <w:pStyle w:val="af1"/>
              <w:jc w:val="center"/>
              <w:rPr>
                <w:rFonts w:ascii="Times New Roman" w:hAnsi="Times New Roman"/>
                <w:sz w:val="16"/>
                <w:szCs w:val="16"/>
              </w:rPr>
            </w:pPr>
            <w:r w:rsidRPr="00467A6C">
              <w:rPr>
                <w:rFonts w:ascii="Times New Roman" w:hAnsi="Times New Roman"/>
                <w:sz w:val="16"/>
                <w:szCs w:val="16"/>
              </w:rPr>
              <w:t xml:space="preserve">Оригинальные удлинители Перфузор (150 см.) Стандарт. Объем заполнения линии 2,91 мл. Соединение ЛуэрЛок.Оригинальные линии Перфузор стандарт 1,5 х 2,7 мм; длиной 150 см. Объем заполнения 2,65. </w:t>
            </w:r>
            <w:r w:rsidRPr="00467A6C">
              <w:rPr>
                <w:rFonts w:ascii="Times New Roman" w:hAnsi="Times New Roman"/>
                <w:sz w:val="16"/>
                <w:szCs w:val="16"/>
              </w:rPr>
              <w:br/>
              <w:t>Материал ПВХ.Безфталатов. Герметичные винтовые коннекторы  Luerlockпредотврощаю</w:t>
            </w:r>
            <w:r w:rsidRPr="00467A6C">
              <w:rPr>
                <w:rFonts w:ascii="Times New Roman" w:hAnsi="Times New Roman"/>
                <w:sz w:val="16"/>
                <w:szCs w:val="16"/>
                <w:lang w:val="kk-KZ"/>
              </w:rPr>
              <w:t xml:space="preserve">т </w:t>
            </w:r>
            <w:r w:rsidRPr="00467A6C">
              <w:rPr>
                <w:rFonts w:ascii="Times New Roman" w:hAnsi="Times New Roman"/>
                <w:sz w:val="16"/>
                <w:szCs w:val="16"/>
              </w:rPr>
              <w:t>подтекание жидкости и попадание препаратов в насос. Устойчива к давлению до 4 бар.</w:t>
            </w:r>
          </w:p>
        </w:tc>
        <w:tc>
          <w:tcPr>
            <w:tcW w:w="1176" w:type="dxa"/>
            <w:tcBorders>
              <w:top w:val="single" w:sz="4" w:space="0" w:color="auto"/>
              <w:left w:val="single" w:sz="4" w:space="0" w:color="auto"/>
              <w:bottom w:val="single" w:sz="4" w:space="0" w:color="auto"/>
              <w:right w:val="single" w:sz="4" w:space="0" w:color="auto"/>
            </w:tcBorders>
            <w:vAlign w:val="center"/>
          </w:tcPr>
          <w:p w:rsidR="00467A6C" w:rsidRPr="00467A6C" w:rsidRDefault="00467A6C" w:rsidP="00467A6C">
            <w:pPr>
              <w:pStyle w:val="af1"/>
              <w:ind w:left="-15" w:right="-57"/>
              <w:jc w:val="center"/>
              <w:rPr>
                <w:rFonts w:ascii="Times New Roman" w:hAnsi="Times New Roman"/>
                <w:sz w:val="16"/>
                <w:szCs w:val="16"/>
                <w:lang w:val="kk-KZ"/>
              </w:rPr>
            </w:pPr>
            <w:r w:rsidRPr="00467A6C">
              <w:rPr>
                <w:rFonts w:ascii="Times New Roman" w:hAnsi="Times New Roman"/>
                <w:sz w:val="16"/>
                <w:szCs w:val="16"/>
                <w:lang w:val="kk-KZ"/>
              </w:rPr>
              <w:t>штука</w:t>
            </w:r>
          </w:p>
        </w:tc>
        <w:tc>
          <w:tcPr>
            <w:tcW w:w="1286" w:type="dxa"/>
            <w:tcBorders>
              <w:top w:val="nil"/>
              <w:left w:val="single" w:sz="4" w:space="0" w:color="auto"/>
              <w:bottom w:val="single" w:sz="4" w:space="0" w:color="000000"/>
              <w:right w:val="single" w:sz="4" w:space="0" w:color="000000"/>
            </w:tcBorders>
            <w:shd w:val="clear" w:color="auto" w:fill="auto"/>
            <w:vAlign w:val="center"/>
          </w:tcPr>
          <w:p w:rsidR="00467A6C" w:rsidRPr="00467A6C" w:rsidRDefault="00467A6C" w:rsidP="00467A6C">
            <w:pPr>
              <w:ind w:left="-15" w:right="-57"/>
              <w:jc w:val="center"/>
              <w:rPr>
                <w:color w:val="000000"/>
                <w:sz w:val="16"/>
                <w:szCs w:val="16"/>
                <w:lang w:val="kk-KZ"/>
              </w:rPr>
            </w:pPr>
            <w:r w:rsidRPr="00467A6C">
              <w:rPr>
                <w:color w:val="000000"/>
                <w:sz w:val="16"/>
                <w:szCs w:val="16"/>
                <w:lang w:val="kk-KZ"/>
              </w:rPr>
              <w:t>1 459</w:t>
            </w:r>
          </w:p>
        </w:tc>
        <w:tc>
          <w:tcPr>
            <w:tcW w:w="1375" w:type="dxa"/>
            <w:tcBorders>
              <w:top w:val="nil"/>
              <w:left w:val="nil"/>
              <w:bottom w:val="single" w:sz="4" w:space="0" w:color="000000"/>
              <w:right w:val="single" w:sz="4" w:space="0" w:color="000000"/>
            </w:tcBorders>
            <w:shd w:val="clear" w:color="auto" w:fill="auto"/>
            <w:vAlign w:val="center"/>
          </w:tcPr>
          <w:p w:rsidR="00467A6C" w:rsidRPr="00467A6C" w:rsidRDefault="00467A6C" w:rsidP="00467A6C">
            <w:pPr>
              <w:ind w:left="-15" w:right="-57"/>
              <w:jc w:val="center"/>
              <w:rPr>
                <w:color w:val="000000"/>
                <w:sz w:val="16"/>
                <w:szCs w:val="16"/>
                <w:lang w:val="kk-KZ"/>
              </w:rPr>
            </w:pPr>
            <w:r w:rsidRPr="00467A6C">
              <w:rPr>
                <w:color w:val="000000"/>
                <w:sz w:val="16"/>
                <w:szCs w:val="16"/>
                <w:lang w:val="kk-KZ"/>
              </w:rPr>
              <w:t>410</w:t>
            </w:r>
          </w:p>
        </w:tc>
        <w:tc>
          <w:tcPr>
            <w:tcW w:w="1637" w:type="dxa"/>
            <w:tcBorders>
              <w:top w:val="nil"/>
              <w:left w:val="nil"/>
              <w:bottom w:val="single" w:sz="4" w:space="0" w:color="000000"/>
              <w:right w:val="single" w:sz="4" w:space="0" w:color="000000"/>
            </w:tcBorders>
            <w:vAlign w:val="center"/>
          </w:tcPr>
          <w:p w:rsidR="00467A6C" w:rsidRPr="00467A6C" w:rsidRDefault="00467A6C" w:rsidP="00467A6C">
            <w:pPr>
              <w:ind w:left="-15" w:right="-57"/>
              <w:jc w:val="center"/>
              <w:rPr>
                <w:color w:val="000000"/>
                <w:sz w:val="16"/>
                <w:szCs w:val="16"/>
                <w:lang w:val="kk-KZ"/>
              </w:rPr>
            </w:pPr>
            <w:r w:rsidRPr="00467A6C">
              <w:rPr>
                <w:color w:val="000000"/>
                <w:sz w:val="16"/>
                <w:szCs w:val="16"/>
                <w:lang w:val="kk-KZ"/>
              </w:rPr>
              <w:t>598 190</w:t>
            </w:r>
          </w:p>
        </w:tc>
      </w:tr>
      <w:tr w:rsidR="00467A6C" w:rsidRPr="00467A6C" w:rsidTr="000A01DD">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467A6C" w:rsidRPr="00467A6C" w:rsidRDefault="00467A6C" w:rsidP="00467A6C">
            <w:pPr>
              <w:jc w:val="center"/>
              <w:rPr>
                <w:sz w:val="16"/>
                <w:szCs w:val="16"/>
                <w:lang w:val="kk-KZ"/>
              </w:rPr>
            </w:pPr>
            <w:r w:rsidRPr="00467A6C">
              <w:rPr>
                <w:sz w:val="16"/>
                <w:szCs w:val="16"/>
                <w:lang w:val="kk-KZ"/>
              </w:rPr>
              <w:t>3</w:t>
            </w:r>
          </w:p>
        </w:tc>
        <w:tc>
          <w:tcPr>
            <w:tcW w:w="1782" w:type="dxa"/>
            <w:tcBorders>
              <w:top w:val="single" w:sz="4" w:space="0" w:color="auto"/>
              <w:right w:val="single" w:sz="4" w:space="0" w:color="auto"/>
            </w:tcBorders>
            <w:vAlign w:val="center"/>
          </w:tcPr>
          <w:p w:rsidR="00467A6C" w:rsidRPr="00467A6C" w:rsidRDefault="00467A6C" w:rsidP="00467A6C">
            <w:pPr>
              <w:pStyle w:val="af1"/>
              <w:jc w:val="center"/>
              <w:rPr>
                <w:rFonts w:ascii="Times New Roman" w:hAnsi="Times New Roman"/>
                <w:sz w:val="16"/>
                <w:szCs w:val="16"/>
              </w:rPr>
            </w:pPr>
            <w:r w:rsidRPr="00467A6C">
              <w:rPr>
                <w:rFonts w:ascii="Times New Roman" w:hAnsi="Times New Roman"/>
                <w:sz w:val="16"/>
                <w:szCs w:val="16"/>
              </w:rPr>
              <w:t>Тест-система иммуноферментная для определения антител к вирусу гепатита С в сыворотке или плазме крови человекана 96 определений и 480 определений</w:t>
            </w:r>
          </w:p>
        </w:tc>
        <w:tc>
          <w:tcPr>
            <w:tcW w:w="7230" w:type="dxa"/>
            <w:tcBorders>
              <w:top w:val="single" w:sz="4" w:space="0" w:color="auto"/>
              <w:left w:val="single" w:sz="4" w:space="0" w:color="auto"/>
              <w:bottom w:val="single" w:sz="4" w:space="0" w:color="auto"/>
            </w:tcBorders>
            <w:vAlign w:val="center"/>
          </w:tcPr>
          <w:p w:rsidR="00467A6C" w:rsidRPr="00467A6C" w:rsidRDefault="00467A6C" w:rsidP="00467A6C">
            <w:pPr>
              <w:rPr>
                <w:sz w:val="16"/>
                <w:szCs w:val="16"/>
              </w:rPr>
            </w:pPr>
            <w:r w:rsidRPr="00467A6C">
              <w:rPr>
                <w:sz w:val="16"/>
                <w:szCs w:val="16"/>
              </w:rPr>
              <w:t>Набор реагентов предназначендля in vitro выявления антител к вирусу гепатита С в сыворотке и плазме крови человека методом иммуноферментного анализа.</w:t>
            </w:r>
          </w:p>
          <w:p w:rsidR="00467A6C" w:rsidRPr="00467A6C" w:rsidRDefault="00467A6C" w:rsidP="00467A6C">
            <w:pPr>
              <w:rPr>
                <w:sz w:val="16"/>
                <w:szCs w:val="16"/>
              </w:rPr>
            </w:pPr>
            <w:r w:rsidRPr="00467A6C">
              <w:rPr>
                <w:sz w:val="16"/>
                <w:szCs w:val="16"/>
              </w:rPr>
              <w:t>Состав набора:</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1. Планшет с 96 лунками,покрытые очищенными антигенами ВГС1 или 5 планшетов;</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2. Разбавитель образца,содержащий белки, полученные от КРС, 0.05% Бронидокс® и 0.1% натриевую соль азотоводородной кислоты в качестве консервантов. Объём: 20 мл или 100 мл буфера;</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3. Отрицательная контрольная проба. Одинфлакон содержит 0,8 мл нормальной человеческой сыворотки, растворенной в буферном растворе бычьего белка. Содержит 0.05% Бронидокс® в качестве консерванта;</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4. Положительная контрольная проба антитела к вирусу гепатита. Одинфлакон содержит 0,6мл инактивированной человеческойсыворотки, которая содержит антитела кВГС, растворенной в буферном растворе бычьего белка. Содержит 0.05% Бронидокс® в качестве консерванта;</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5. Разбавитель конъюгата содержит 20 мл буфера, состоящего из неорганических солей и бычьего белка с 0,05% Bronidox® в качестве консерванта, 1 или 3флакона;</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6. Конъюгат содержитсублимированные пероксидазо-меченные мышиные моноклональные антитела к IgG человека в бычьей белковой основе, 1 или 3 флакона;</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7. Разбавитель субстрата, бесцветная жидкость, 1 флакон по 35 мл;</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8. Концентрат субстрата, 1 флакон по 35 мл;</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9. Промывочная жидкость 1 флакон или 2 флакона по 125 мл.</w:t>
            </w:r>
          </w:p>
          <w:p w:rsidR="00467A6C" w:rsidRPr="00467A6C" w:rsidRDefault="00467A6C" w:rsidP="00467A6C">
            <w:pPr>
              <w:rPr>
                <w:sz w:val="16"/>
                <w:szCs w:val="16"/>
              </w:rPr>
            </w:pPr>
            <w:r w:rsidRPr="00467A6C">
              <w:rPr>
                <w:sz w:val="16"/>
                <w:szCs w:val="16"/>
              </w:rPr>
              <w:t>Одобрен к применению Директивой Европейского Союза In-vitro диагностики (IVD).Диагностическая чувствительность – не менее 100.0%, а результирующая специфичность не менее 99.91%</w:t>
            </w:r>
          </w:p>
          <w:p w:rsidR="00467A6C" w:rsidRPr="00467A6C" w:rsidRDefault="00467A6C" w:rsidP="00467A6C">
            <w:pPr>
              <w:pStyle w:val="af1"/>
              <w:rPr>
                <w:rFonts w:ascii="Times New Roman" w:hAnsi="Times New Roman"/>
                <w:sz w:val="16"/>
                <w:szCs w:val="16"/>
              </w:rPr>
            </w:pPr>
            <w:r w:rsidRPr="00467A6C">
              <w:rPr>
                <w:rFonts w:ascii="Times New Roman" w:hAnsi="Times New Roman"/>
                <w:sz w:val="16"/>
                <w:szCs w:val="16"/>
              </w:rPr>
              <w:t>Объем дилюента для образца не более 180 мкл, объём образца не более20 мкл. Постановка анализа без предварительной промывки лунок. Два промывочных этапа, каждый по 5 промывок. Каждая промывка с использованием 500 мкл промывочной жидкости.</w:t>
            </w:r>
          </w:p>
          <w:p w:rsidR="00467A6C" w:rsidRPr="00467A6C" w:rsidRDefault="00467A6C" w:rsidP="00467A6C">
            <w:pPr>
              <w:rPr>
                <w:sz w:val="16"/>
                <w:szCs w:val="16"/>
              </w:rPr>
            </w:pPr>
            <w:r w:rsidRPr="00467A6C">
              <w:rPr>
                <w:sz w:val="16"/>
                <w:szCs w:val="16"/>
              </w:rPr>
              <w:t>Количество инкубаций:</w:t>
            </w:r>
          </w:p>
          <w:p w:rsidR="00467A6C" w:rsidRPr="00467A6C" w:rsidRDefault="00467A6C" w:rsidP="00467A6C">
            <w:pPr>
              <w:rPr>
                <w:sz w:val="16"/>
                <w:szCs w:val="16"/>
              </w:rPr>
            </w:pPr>
            <w:r w:rsidRPr="00467A6C">
              <w:rPr>
                <w:sz w:val="16"/>
                <w:szCs w:val="16"/>
              </w:rPr>
              <w:t>- первая –1 час, 37</w:t>
            </w:r>
            <w:r w:rsidRPr="00467A6C">
              <w:rPr>
                <w:sz w:val="16"/>
                <w:szCs w:val="16"/>
                <w:vertAlign w:val="superscript"/>
              </w:rPr>
              <w:t>0</w:t>
            </w:r>
            <w:r w:rsidRPr="00467A6C">
              <w:rPr>
                <w:sz w:val="16"/>
                <w:szCs w:val="16"/>
              </w:rPr>
              <w:t>С</w:t>
            </w:r>
          </w:p>
          <w:p w:rsidR="00467A6C" w:rsidRPr="00467A6C" w:rsidRDefault="00467A6C" w:rsidP="00467A6C">
            <w:pPr>
              <w:rPr>
                <w:sz w:val="16"/>
                <w:szCs w:val="16"/>
              </w:rPr>
            </w:pPr>
            <w:r w:rsidRPr="00467A6C">
              <w:rPr>
                <w:sz w:val="16"/>
                <w:szCs w:val="16"/>
              </w:rPr>
              <w:t>- вторая – 30 мин, 37</w:t>
            </w:r>
            <w:r w:rsidRPr="00467A6C">
              <w:rPr>
                <w:sz w:val="16"/>
                <w:szCs w:val="16"/>
                <w:vertAlign w:val="superscript"/>
              </w:rPr>
              <w:t>0</w:t>
            </w:r>
            <w:r w:rsidRPr="00467A6C">
              <w:rPr>
                <w:sz w:val="16"/>
                <w:szCs w:val="16"/>
              </w:rPr>
              <w:t>С</w:t>
            </w:r>
          </w:p>
          <w:p w:rsidR="00467A6C" w:rsidRPr="00467A6C" w:rsidRDefault="00467A6C" w:rsidP="00467A6C">
            <w:pPr>
              <w:rPr>
                <w:sz w:val="16"/>
                <w:szCs w:val="16"/>
              </w:rPr>
            </w:pPr>
            <w:r w:rsidRPr="00467A6C">
              <w:rPr>
                <w:sz w:val="16"/>
                <w:szCs w:val="16"/>
              </w:rPr>
              <w:t>- третья – 30 мин, 37</w:t>
            </w:r>
            <w:r w:rsidRPr="00467A6C">
              <w:rPr>
                <w:sz w:val="16"/>
                <w:szCs w:val="16"/>
                <w:vertAlign w:val="superscript"/>
              </w:rPr>
              <w:t>0</w:t>
            </w:r>
            <w:r w:rsidRPr="00467A6C">
              <w:rPr>
                <w:sz w:val="16"/>
                <w:szCs w:val="16"/>
              </w:rPr>
              <w:t>С</w:t>
            </w:r>
          </w:p>
          <w:p w:rsidR="00467A6C" w:rsidRPr="00467A6C" w:rsidRDefault="00467A6C" w:rsidP="00467A6C">
            <w:pPr>
              <w:rPr>
                <w:sz w:val="16"/>
                <w:szCs w:val="16"/>
              </w:rPr>
            </w:pPr>
            <w:r w:rsidRPr="00467A6C">
              <w:rPr>
                <w:sz w:val="16"/>
                <w:szCs w:val="16"/>
              </w:rPr>
              <w:t>Данные внутреннего контроля:</w:t>
            </w:r>
          </w:p>
          <w:p w:rsidR="00467A6C" w:rsidRPr="00467A6C" w:rsidRDefault="00467A6C" w:rsidP="00467A6C">
            <w:pPr>
              <w:rPr>
                <w:sz w:val="16"/>
                <w:szCs w:val="16"/>
              </w:rPr>
            </w:pPr>
            <w:r w:rsidRPr="00467A6C">
              <w:rPr>
                <w:sz w:val="16"/>
                <w:szCs w:val="16"/>
              </w:rPr>
              <w:t>Среднее значение отрицательного контроля ОП(К-) -должно быть менее 0.25.Значение оптической плотности положительного контроля ОП(К+) должна быть больше значения ОП(К-) на 0.8.</w:t>
            </w:r>
          </w:p>
          <w:p w:rsidR="00467A6C" w:rsidRPr="00467A6C" w:rsidRDefault="00467A6C" w:rsidP="00467A6C">
            <w:pPr>
              <w:pStyle w:val="af1"/>
              <w:rPr>
                <w:rFonts w:ascii="Times New Roman" w:hAnsi="Times New Roman"/>
                <w:sz w:val="16"/>
                <w:szCs w:val="16"/>
                <w:lang w:val="kk-KZ"/>
              </w:rPr>
            </w:pPr>
            <w:r w:rsidRPr="00467A6C">
              <w:rPr>
                <w:rFonts w:ascii="Times New Roman" w:hAnsi="Times New Roman"/>
                <w:sz w:val="16"/>
                <w:szCs w:val="16"/>
              </w:rPr>
              <w:t>Цветная индикаторная система для контроля всех этапов постановки реакции.</w:t>
            </w:r>
          </w:p>
          <w:p w:rsidR="00467A6C" w:rsidRPr="00467A6C" w:rsidRDefault="00467A6C" w:rsidP="00467A6C">
            <w:pPr>
              <w:rPr>
                <w:sz w:val="16"/>
                <w:szCs w:val="16"/>
              </w:rPr>
            </w:pPr>
            <w:r w:rsidRPr="00467A6C">
              <w:rPr>
                <w:sz w:val="16"/>
                <w:szCs w:val="16"/>
              </w:rPr>
              <w:t>Набор реагентов предназначен для in vitro выявления антител к вирусу гепатита Св сыворотке и плазме крови человека методом иммуноферментного анализа.</w:t>
            </w:r>
          </w:p>
          <w:p w:rsidR="00467A6C" w:rsidRPr="00467A6C" w:rsidRDefault="00467A6C" w:rsidP="00467A6C">
            <w:pPr>
              <w:rPr>
                <w:sz w:val="16"/>
                <w:szCs w:val="16"/>
              </w:rPr>
            </w:pPr>
            <w:r w:rsidRPr="00467A6C">
              <w:rPr>
                <w:sz w:val="16"/>
                <w:szCs w:val="16"/>
              </w:rPr>
              <w:t>1.Используютсяочищенные антигены вируса гепатита С.</w:t>
            </w:r>
          </w:p>
          <w:p w:rsidR="00467A6C" w:rsidRPr="00467A6C" w:rsidRDefault="00467A6C" w:rsidP="00467A6C">
            <w:pPr>
              <w:rPr>
                <w:sz w:val="16"/>
                <w:szCs w:val="16"/>
              </w:rPr>
            </w:pPr>
            <w:r w:rsidRPr="00467A6C">
              <w:rPr>
                <w:sz w:val="16"/>
                <w:szCs w:val="16"/>
              </w:rPr>
              <w:t>2. Одобрен к применению Директивой Европейского Союза In-vitro диагностики (IVD).</w:t>
            </w:r>
          </w:p>
          <w:p w:rsidR="00467A6C" w:rsidRPr="00467A6C" w:rsidRDefault="00467A6C" w:rsidP="00467A6C">
            <w:pPr>
              <w:rPr>
                <w:sz w:val="16"/>
                <w:szCs w:val="16"/>
              </w:rPr>
            </w:pPr>
            <w:r w:rsidRPr="00467A6C">
              <w:rPr>
                <w:sz w:val="16"/>
                <w:szCs w:val="16"/>
              </w:rPr>
              <w:lastRenderedPageBreak/>
              <w:t>3. Диагностическая чувствительность – не менее 100.0%, а результирующая специфичность не менее 99.91%.</w:t>
            </w:r>
          </w:p>
          <w:p w:rsidR="00467A6C" w:rsidRPr="00467A6C" w:rsidRDefault="00467A6C" w:rsidP="00467A6C">
            <w:pPr>
              <w:rPr>
                <w:sz w:val="16"/>
                <w:szCs w:val="16"/>
              </w:rPr>
            </w:pPr>
            <w:r w:rsidRPr="00467A6C">
              <w:rPr>
                <w:sz w:val="16"/>
                <w:szCs w:val="16"/>
              </w:rPr>
              <w:t>4. Объем дилюента для образца не более 180 мкл, объём образца не более 20 мкл.</w:t>
            </w:r>
          </w:p>
          <w:p w:rsidR="00467A6C" w:rsidRPr="00467A6C" w:rsidRDefault="00467A6C" w:rsidP="00467A6C">
            <w:pPr>
              <w:rPr>
                <w:sz w:val="16"/>
                <w:szCs w:val="16"/>
              </w:rPr>
            </w:pPr>
            <w:r w:rsidRPr="00467A6C">
              <w:rPr>
                <w:sz w:val="16"/>
                <w:szCs w:val="16"/>
              </w:rPr>
              <w:t>5. Количество инкубаций:</w:t>
            </w:r>
          </w:p>
          <w:p w:rsidR="00467A6C" w:rsidRPr="00467A6C" w:rsidRDefault="00467A6C" w:rsidP="00467A6C">
            <w:pPr>
              <w:rPr>
                <w:sz w:val="16"/>
                <w:szCs w:val="16"/>
              </w:rPr>
            </w:pPr>
            <w:r w:rsidRPr="00467A6C">
              <w:rPr>
                <w:sz w:val="16"/>
                <w:szCs w:val="16"/>
              </w:rPr>
              <w:t>- первая –1 час, 370С</w:t>
            </w:r>
          </w:p>
          <w:p w:rsidR="00467A6C" w:rsidRPr="00467A6C" w:rsidRDefault="00467A6C" w:rsidP="00467A6C">
            <w:pPr>
              <w:rPr>
                <w:sz w:val="16"/>
                <w:szCs w:val="16"/>
              </w:rPr>
            </w:pPr>
            <w:r w:rsidRPr="00467A6C">
              <w:rPr>
                <w:sz w:val="16"/>
                <w:szCs w:val="16"/>
              </w:rPr>
              <w:t>- вторая – 30 мин, 370С</w:t>
            </w:r>
          </w:p>
          <w:p w:rsidR="00467A6C" w:rsidRPr="00467A6C" w:rsidRDefault="00467A6C" w:rsidP="00467A6C">
            <w:pPr>
              <w:rPr>
                <w:sz w:val="16"/>
                <w:szCs w:val="16"/>
              </w:rPr>
            </w:pPr>
            <w:r w:rsidRPr="00467A6C">
              <w:rPr>
                <w:sz w:val="16"/>
                <w:szCs w:val="16"/>
              </w:rPr>
              <w:t>- третья – 30 мин, 370С</w:t>
            </w:r>
          </w:p>
          <w:p w:rsidR="00467A6C" w:rsidRPr="00467A6C" w:rsidRDefault="00467A6C" w:rsidP="00467A6C">
            <w:pPr>
              <w:rPr>
                <w:sz w:val="16"/>
                <w:szCs w:val="16"/>
              </w:rPr>
            </w:pPr>
            <w:r w:rsidRPr="00467A6C">
              <w:rPr>
                <w:sz w:val="16"/>
                <w:szCs w:val="16"/>
              </w:rPr>
              <w:t>6. Данные внутреннего контроля:</w:t>
            </w:r>
          </w:p>
          <w:p w:rsidR="00467A6C" w:rsidRPr="00467A6C" w:rsidRDefault="00467A6C" w:rsidP="00467A6C">
            <w:pPr>
              <w:rPr>
                <w:sz w:val="16"/>
                <w:szCs w:val="16"/>
              </w:rPr>
            </w:pPr>
            <w:r w:rsidRPr="00467A6C">
              <w:rPr>
                <w:sz w:val="16"/>
                <w:szCs w:val="16"/>
              </w:rPr>
              <w:t>Среднее значение отрицательного контроля ОП(К-) -должно быть менее 0.25.Значение оптической плотности положительного контроля ОП(К+) должна быть больше значения ОП(К-) на 0.8.</w:t>
            </w:r>
          </w:p>
          <w:p w:rsidR="00467A6C" w:rsidRPr="00467A6C" w:rsidRDefault="00467A6C" w:rsidP="00467A6C">
            <w:pPr>
              <w:pStyle w:val="af1"/>
              <w:rPr>
                <w:rFonts w:ascii="Times New Roman" w:hAnsi="Times New Roman"/>
                <w:sz w:val="16"/>
                <w:szCs w:val="16"/>
                <w:lang w:val="kk-KZ"/>
              </w:rPr>
            </w:pPr>
            <w:r w:rsidRPr="00467A6C">
              <w:rPr>
                <w:rFonts w:ascii="Times New Roman" w:hAnsi="Times New Roman"/>
                <w:sz w:val="16"/>
                <w:szCs w:val="16"/>
              </w:rPr>
              <w:t>7. Цветная индикаторная система для контроля всех этапов постановки реакции.</w:t>
            </w:r>
          </w:p>
        </w:tc>
        <w:tc>
          <w:tcPr>
            <w:tcW w:w="1176" w:type="dxa"/>
            <w:tcBorders>
              <w:top w:val="single" w:sz="4" w:space="0" w:color="auto"/>
              <w:left w:val="single" w:sz="4" w:space="0" w:color="auto"/>
              <w:bottom w:val="single" w:sz="4" w:space="0" w:color="auto"/>
              <w:right w:val="single" w:sz="4" w:space="0" w:color="auto"/>
            </w:tcBorders>
            <w:vAlign w:val="center"/>
          </w:tcPr>
          <w:p w:rsidR="00467A6C" w:rsidRPr="00467A6C" w:rsidRDefault="00467A6C" w:rsidP="00467A6C">
            <w:pPr>
              <w:pStyle w:val="af1"/>
              <w:ind w:left="-15" w:right="-57"/>
              <w:jc w:val="center"/>
              <w:rPr>
                <w:rFonts w:ascii="Times New Roman" w:hAnsi="Times New Roman"/>
                <w:sz w:val="16"/>
                <w:szCs w:val="16"/>
                <w:lang w:val="kk-KZ"/>
              </w:rPr>
            </w:pPr>
            <w:r w:rsidRPr="00467A6C">
              <w:rPr>
                <w:rFonts w:ascii="Times New Roman" w:hAnsi="Times New Roman"/>
                <w:sz w:val="16"/>
                <w:szCs w:val="16"/>
                <w:lang w:val="kk-KZ"/>
              </w:rPr>
              <w:lastRenderedPageBreak/>
              <w:t>набор</w:t>
            </w:r>
          </w:p>
        </w:tc>
        <w:tc>
          <w:tcPr>
            <w:tcW w:w="1286" w:type="dxa"/>
            <w:tcBorders>
              <w:top w:val="nil"/>
              <w:left w:val="single" w:sz="4" w:space="0" w:color="auto"/>
              <w:bottom w:val="single" w:sz="4" w:space="0" w:color="000000"/>
              <w:right w:val="single" w:sz="4" w:space="0" w:color="000000"/>
            </w:tcBorders>
            <w:shd w:val="clear" w:color="auto" w:fill="auto"/>
            <w:vAlign w:val="center"/>
          </w:tcPr>
          <w:p w:rsidR="00467A6C" w:rsidRPr="00467A6C" w:rsidRDefault="00467A6C" w:rsidP="00467A6C">
            <w:pPr>
              <w:ind w:left="-15" w:right="-57"/>
              <w:jc w:val="center"/>
              <w:rPr>
                <w:color w:val="000000"/>
                <w:sz w:val="16"/>
                <w:szCs w:val="16"/>
              </w:rPr>
            </w:pPr>
            <w:r w:rsidRPr="00467A6C">
              <w:rPr>
                <w:color w:val="000000"/>
                <w:sz w:val="16"/>
                <w:szCs w:val="16"/>
              </w:rPr>
              <w:t>4</w:t>
            </w:r>
          </w:p>
        </w:tc>
        <w:tc>
          <w:tcPr>
            <w:tcW w:w="1375" w:type="dxa"/>
            <w:tcBorders>
              <w:top w:val="nil"/>
              <w:left w:val="nil"/>
              <w:bottom w:val="single" w:sz="4" w:space="0" w:color="000000"/>
              <w:right w:val="single" w:sz="4" w:space="0" w:color="000000"/>
            </w:tcBorders>
            <w:shd w:val="clear" w:color="auto" w:fill="auto"/>
            <w:vAlign w:val="center"/>
          </w:tcPr>
          <w:p w:rsidR="00467A6C" w:rsidRPr="00467A6C" w:rsidRDefault="00467A6C" w:rsidP="00467A6C">
            <w:pPr>
              <w:ind w:left="-15" w:right="-57"/>
              <w:jc w:val="center"/>
              <w:rPr>
                <w:color w:val="000000"/>
                <w:sz w:val="16"/>
                <w:szCs w:val="16"/>
              </w:rPr>
            </w:pPr>
            <w:r w:rsidRPr="00467A6C">
              <w:rPr>
                <w:color w:val="000000"/>
                <w:sz w:val="16"/>
                <w:szCs w:val="16"/>
              </w:rPr>
              <w:t>390 000</w:t>
            </w:r>
          </w:p>
        </w:tc>
        <w:tc>
          <w:tcPr>
            <w:tcW w:w="1637" w:type="dxa"/>
            <w:tcBorders>
              <w:top w:val="nil"/>
              <w:left w:val="nil"/>
              <w:bottom w:val="single" w:sz="4" w:space="0" w:color="000000"/>
              <w:right w:val="single" w:sz="4" w:space="0" w:color="000000"/>
            </w:tcBorders>
            <w:vAlign w:val="center"/>
          </w:tcPr>
          <w:p w:rsidR="00467A6C" w:rsidRPr="00467A6C" w:rsidRDefault="00467A6C" w:rsidP="00467A6C">
            <w:pPr>
              <w:ind w:left="-15" w:right="-57"/>
              <w:jc w:val="center"/>
              <w:rPr>
                <w:color w:val="000000"/>
                <w:sz w:val="16"/>
                <w:szCs w:val="16"/>
              </w:rPr>
            </w:pPr>
            <w:r w:rsidRPr="00467A6C">
              <w:rPr>
                <w:color w:val="000000"/>
                <w:sz w:val="16"/>
                <w:szCs w:val="16"/>
              </w:rPr>
              <w:t>1 560 000</w:t>
            </w:r>
          </w:p>
        </w:tc>
      </w:tr>
      <w:tr w:rsidR="00467A6C" w:rsidRPr="00467A6C" w:rsidTr="000A01DD">
        <w:trPr>
          <w:trHeight w:val="52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67A6C" w:rsidRPr="00467A6C" w:rsidRDefault="00467A6C" w:rsidP="00467A6C">
            <w:pPr>
              <w:jc w:val="center"/>
              <w:rPr>
                <w:b/>
                <w:sz w:val="16"/>
                <w:szCs w:val="16"/>
              </w:rPr>
            </w:pP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467A6C" w:rsidRPr="00467A6C" w:rsidRDefault="00467A6C" w:rsidP="00467A6C">
            <w:pPr>
              <w:jc w:val="center"/>
              <w:rPr>
                <w:b/>
                <w:bCs/>
                <w:sz w:val="16"/>
                <w:szCs w:val="16"/>
              </w:rPr>
            </w:pPr>
            <w:r w:rsidRPr="00467A6C">
              <w:rPr>
                <w:b/>
                <w:bCs/>
                <w:sz w:val="16"/>
                <w:szCs w:val="16"/>
              </w:rPr>
              <w:t>Итого</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A6C" w:rsidRPr="00467A6C" w:rsidRDefault="00467A6C" w:rsidP="00467A6C">
            <w:pPr>
              <w:jc w:val="center"/>
              <w:rPr>
                <w:b/>
                <w:bCs/>
                <w:sz w:val="16"/>
                <w:szCs w:val="16"/>
              </w:rPr>
            </w:pP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467A6C" w:rsidRPr="00467A6C" w:rsidRDefault="00467A6C" w:rsidP="00467A6C">
            <w:pPr>
              <w:jc w:val="center"/>
              <w:rPr>
                <w:b/>
                <w:bCs/>
                <w:sz w:val="16"/>
                <w:szCs w:val="16"/>
              </w:rPr>
            </w:pPr>
          </w:p>
        </w:tc>
        <w:tc>
          <w:tcPr>
            <w:tcW w:w="1286" w:type="dxa"/>
            <w:tcBorders>
              <w:top w:val="nil"/>
              <w:left w:val="single" w:sz="4" w:space="0" w:color="auto"/>
              <w:bottom w:val="single" w:sz="4" w:space="0" w:color="auto"/>
              <w:right w:val="nil"/>
            </w:tcBorders>
            <w:shd w:val="clear" w:color="auto" w:fill="auto"/>
            <w:vAlign w:val="center"/>
            <w:hideMark/>
          </w:tcPr>
          <w:p w:rsidR="00467A6C" w:rsidRPr="00467A6C" w:rsidRDefault="00467A6C" w:rsidP="00467A6C">
            <w:pPr>
              <w:jc w:val="center"/>
              <w:rPr>
                <w:b/>
                <w:bCs/>
                <w:sz w:val="16"/>
                <w:szCs w:val="16"/>
              </w:rPr>
            </w:pP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467A6C" w:rsidRPr="00467A6C" w:rsidRDefault="00467A6C" w:rsidP="00467A6C">
            <w:pPr>
              <w:ind w:left="-201" w:right="-176"/>
              <w:jc w:val="center"/>
              <w:rPr>
                <w:b/>
                <w:bCs/>
                <w:sz w:val="16"/>
                <w:szCs w:val="16"/>
              </w:rPr>
            </w:pPr>
          </w:p>
        </w:tc>
        <w:tc>
          <w:tcPr>
            <w:tcW w:w="1637" w:type="dxa"/>
            <w:tcBorders>
              <w:top w:val="nil"/>
              <w:left w:val="nil"/>
              <w:bottom w:val="single" w:sz="4" w:space="0" w:color="auto"/>
              <w:right w:val="single" w:sz="4" w:space="0" w:color="auto"/>
            </w:tcBorders>
            <w:shd w:val="clear" w:color="auto" w:fill="auto"/>
            <w:vAlign w:val="center"/>
            <w:hideMark/>
          </w:tcPr>
          <w:p w:rsidR="00467A6C" w:rsidRPr="00467A6C" w:rsidRDefault="003C6B11" w:rsidP="003C6B11">
            <w:pPr>
              <w:jc w:val="center"/>
              <w:rPr>
                <w:b/>
                <w:sz w:val="16"/>
                <w:szCs w:val="16"/>
              </w:rPr>
            </w:pPr>
            <w:r>
              <w:rPr>
                <w:b/>
                <w:color w:val="000000"/>
                <w:sz w:val="16"/>
                <w:szCs w:val="16"/>
                <w:lang w:val="kk-KZ"/>
              </w:rPr>
              <w:t>39 053 100,05</w:t>
            </w:r>
          </w:p>
        </w:tc>
      </w:tr>
    </w:tbl>
    <w:p w:rsidR="00756254" w:rsidRDefault="00756254" w:rsidP="00756254">
      <w:pPr>
        <w:jc w:val="right"/>
      </w:pPr>
    </w:p>
    <w:p w:rsidR="00756254" w:rsidRDefault="00756254" w:rsidP="00756254">
      <w:pPr>
        <w:jc w:val="right"/>
      </w:pPr>
    </w:p>
    <w:p w:rsidR="00756254" w:rsidRDefault="00756254"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5900CC" w:rsidRDefault="005900CC" w:rsidP="00756254">
      <w:pPr>
        <w:jc w:val="right"/>
        <w:rPr>
          <w:lang w:val="kk-KZ"/>
        </w:r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804E1D" w:rsidRDefault="00804E1D" w:rsidP="002F67D0">
            <w:pPr>
              <w:pStyle w:val="ab"/>
              <w:spacing w:before="0" w:beforeAutospacing="0" w:after="0" w:afterAutospacing="0"/>
              <w:jc w:val="right"/>
              <w:rPr>
                <w:rStyle w:val="s0"/>
                <w:sz w:val="20"/>
                <w:szCs w:val="20"/>
              </w:rPr>
            </w:pPr>
          </w:p>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168" w:type="dxa"/>
        <w:tblInd w:w="-34" w:type="dxa"/>
        <w:tblLayout w:type="fixed"/>
        <w:tblLook w:val="04A0"/>
      </w:tblPr>
      <w:tblGrid>
        <w:gridCol w:w="426"/>
        <w:gridCol w:w="1701"/>
        <w:gridCol w:w="3969"/>
        <w:gridCol w:w="851"/>
        <w:gridCol w:w="992"/>
        <w:gridCol w:w="934"/>
        <w:gridCol w:w="1134"/>
        <w:gridCol w:w="992"/>
        <w:gridCol w:w="1134"/>
        <w:gridCol w:w="1134"/>
        <w:gridCol w:w="909"/>
        <w:gridCol w:w="992"/>
      </w:tblGrid>
      <w:tr w:rsidR="003929D7" w:rsidRPr="000869D6" w:rsidTr="003929D7">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29D7" w:rsidRPr="000869D6" w:rsidRDefault="003929D7" w:rsidP="003929D7">
            <w:pPr>
              <w:ind w:left="-93" w:right="-206"/>
              <w:jc w:val="center"/>
              <w:rPr>
                <w:b/>
                <w:bCs/>
                <w:sz w:val="16"/>
                <w:szCs w:val="16"/>
                <w:lang w:val="kk-KZ"/>
              </w:rPr>
            </w:pPr>
            <w:r w:rsidRPr="000869D6">
              <w:rPr>
                <w:b/>
                <w:bCs/>
                <w:sz w:val="16"/>
                <w:szCs w:val="16"/>
              </w:rPr>
              <w:t>№</w:t>
            </w:r>
          </w:p>
          <w:p w:rsidR="003929D7" w:rsidRPr="000869D6" w:rsidRDefault="003929D7" w:rsidP="003929D7">
            <w:pPr>
              <w:ind w:left="-93" w:right="-206"/>
              <w:jc w:val="center"/>
              <w:rPr>
                <w:b/>
                <w:bCs/>
                <w:sz w:val="16"/>
                <w:szCs w:val="16"/>
              </w:rPr>
            </w:pPr>
            <w:r w:rsidRPr="000869D6">
              <w:rPr>
                <w:b/>
                <w:bCs/>
                <w:sz w:val="16"/>
                <w:szCs w:val="16"/>
              </w:rPr>
              <w:t>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9D7" w:rsidRPr="000869D6" w:rsidRDefault="003929D7" w:rsidP="003929D7">
            <w:pPr>
              <w:jc w:val="center"/>
              <w:rPr>
                <w:b/>
                <w:bCs/>
                <w:sz w:val="16"/>
                <w:szCs w:val="16"/>
              </w:rPr>
            </w:pPr>
            <w:r w:rsidRPr="000869D6">
              <w:rPr>
                <w:b/>
                <w:bCs/>
                <w:sz w:val="16"/>
                <w:szCs w:val="16"/>
              </w:rPr>
              <w:t>Наименование  (МНН)</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929D7" w:rsidRPr="000869D6" w:rsidRDefault="003929D7" w:rsidP="003929D7">
            <w:pPr>
              <w:jc w:val="center"/>
              <w:rPr>
                <w:b/>
                <w:bCs/>
                <w:sz w:val="16"/>
                <w:szCs w:val="16"/>
              </w:rPr>
            </w:pPr>
            <w:r w:rsidRPr="000869D6">
              <w:rPr>
                <w:b/>
                <w:bCs/>
                <w:sz w:val="16"/>
                <w:szCs w:val="16"/>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9D7" w:rsidRPr="000869D6" w:rsidRDefault="003929D7" w:rsidP="003929D7">
            <w:pPr>
              <w:ind w:left="-108" w:right="-108"/>
              <w:jc w:val="center"/>
              <w:rPr>
                <w:b/>
                <w:bCs/>
                <w:sz w:val="16"/>
                <w:szCs w:val="16"/>
              </w:rPr>
            </w:pPr>
            <w:r w:rsidRPr="000869D6">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29D7" w:rsidRPr="000869D6" w:rsidRDefault="003929D7" w:rsidP="003929D7">
            <w:pPr>
              <w:ind w:left="-109" w:right="-108"/>
              <w:jc w:val="center"/>
              <w:rPr>
                <w:b/>
                <w:bCs/>
                <w:color w:val="000000"/>
                <w:sz w:val="16"/>
                <w:szCs w:val="16"/>
              </w:rPr>
            </w:pPr>
            <w:r w:rsidRPr="000869D6">
              <w:rPr>
                <w:b/>
                <w:bCs/>
                <w:color w:val="000000"/>
                <w:sz w:val="16"/>
                <w:szCs w:val="16"/>
              </w:rPr>
              <w:t>Количество</w:t>
            </w:r>
          </w:p>
        </w:tc>
        <w:tc>
          <w:tcPr>
            <w:tcW w:w="934" w:type="dxa"/>
            <w:tcBorders>
              <w:top w:val="single" w:sz="4" w:space="0" w:color="auto"/>
              <w:left w:val="nil"/>
              <w:bottom w:val="single" w:sz="4" w:space="0" w:color="auto"/>
              <w:right w:val="single" w:sz="4" w:space="0" w:color="auto"/>
            </w:tcBorders>
            <w:vAlign w:val="center"/>
          </w:tcPr>
          <w:p w:rsidR="003929D7" w:rsidRPr="000869D6" w:rsidRDefault="003929D7" w:rsidP="003929D7">
            <w:pPr>
              <w:jc w:val="center"/>
              <w:rPr>
                <w:b/>
                <w:bCs/>
                <w:color w:val="000000"/>
                <w:sz w:val="16"/>
                <w:szCs w:val="16"/>
              </w:rPr>
            </w:pPr>
            <w:r w:rsidRPr="000869D6">
              <w:rPr>
                <w:b/>
                <w:bCs/>
                <w:color w:val="000000"/>
                <w:sz w:val="16"/>
                <w:szCs w:val="16"/>
              </w:rPr>
              <w:t>Цена за ед., тенге</w:t>
            </w:r>
          </w:p>
        </w:tc>
        <w:tc>
          <w:tcPr>
            <w:tcW w:w="1134" w:type="dxa"/>
            <w:tcBorders>
              <w:top w:val="single" w:sz="4" w:space="0" w:color="auto"/>
              <w:left w:val="single" w:sz="4" w:space="0" w:color="auto"/>
              <w:bottom w:val="single" w:sz="4" w:space="0" w:color="auto"/>
              <w:right w:val="single" w:sz="4" w:space="0" w:color="auto"/>
            </w:tcBorders>
            <w:vAlign w:val="center"/>
          </w:tcPr>
          <w:p w:rsidR="003929D7" w:rsidRPr="000869D6" w:rsidRDefault="003929D7" w:rsidP="003929D7">
            <w:pPr>
              <w:jc w:val="center"/>
              <w:rPr>
                <w:b/>
                <w:bCs/>
                <w:color w:val="000000"/>
                <w:sz w:val="16"/>
                <w:szCs w:val="16"/>
              </w:rPr>
            </w:pPr>
            <w:r w:rsidRPr="000869D6">
              <w:rPr>
                <w:b/>
                <w:bCs/>
                <w:color w:val="000000"/>
                <w:sz w:val="16"/>
                <w:szCs w:val="16"/>
              </w:rPr>
              <w:t>Сумма, выделенная для закупки, тенге</w:t>
            </w:r>
          </w:p>
        </w:tc>
        <w:tc>
          <w:tcPr>
            <w:tcW w:w="992"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122" w:right="-107"/>
              <w:jc w:val="center"/>
              <w:rPr>
                <w:rFonts w:ascii="Times New Roman" w:hAnsi="Times New Roman"/>
                <w:b/>
                <w:sz w:val="16"/>
                <w:szCs w:val="16"/>
              </w:rPr>
            </w:pPr>
            <w:r w:rsidRPr="00EB2257">
              <w:rPr>
                <w:rFonts w:ascii="Times New Roman" w:hAnsi="Times New Roman"/>
                <w:b/>
                <w:sz w:val="16"/>
                <w:szCs w:val="16"/>
              </w:rPr>
              <w:t>ТОО «Биолик»</w:t>
            </w:r>
          </w:p>
        </w:tc>
        <w:tc>
          <w:tcPr>
            <w:tcW w:w="1134"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122" w:right="-107"/>
              <w:jc w:val="center"/>
              <w:rPr>
                <w:rFonts w:ascii="Times New Roman" w:hAnsi="Times New Roman"/>
                <w:b/>
                <w:sz w:val="16"/>
                <w:szCs w:val="16"/>
                <w:lang w:val="kk-KZ"/>
              </w:rPr>
            </w:pPr>
            <w:r w:rsidRPr="00EB2257">
              <w:rPr>
                <w:rFonts w:ascii="Times New Roman" w:hAnsi="Times New Roman"/>
                <w:b/>
                <w:sz w:val="16"/>
                <w:szCs w:val="16"/>
              </w:rPr>
              <w:t>ТОО «</w:t>
            </w:r>
            <w:r w:rsidRPr="00EB2257">
              <w:rPr>
                <w:rFonts w:ascii="Times New Roman" w:hAnsi="Times New Roman"/>
                <w:b/>
                <w:sz w:val="16"/>
                <w:szCs w:val="16"/>
                <w:lang w:val="en-US"/>
              </w:rPr>
              <w:t>LabMedTech</w:t>
            </w:r>
            <w:r w:rsidRPr="00EB2257">
              <w:rPr>
                <w:rFonts w:ascii="Times New Roman" w:hAnsi="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3929D7" w:rsidRPr="00EB2257" w:rsidRDefault="003929D7" w:rsidP="003929D7">
            <w:pPr>
              <w:pStyle w:val="a9"/>
              <w:ind w:left="-122" w:right="-107"/>
              <w:jc w:val="center"/>
              <w:rPr>
                <w:rFonts w:ascii="Times New Roman" w:hAnsi="Times New Roman"/>
                <w:b/>
                <w:sz w:val="16"/>
                <w:szCs w:val="16"/>
                <w:lang w:val="kk-KZ"/>
              </w:rPr>
            </w:pPr>
            <w:r w:rsidRPr="00EB2257">
              <w:rPr>
                <w:rFonts w:ascii="Times New Roman" w:hAnsi="Times New Roman"/>
                <w:b/>
                <w:sz w:val="16"/>
                <w:szCs w:val="16"/>
              </w:rPr>
              <w:t>ТОО «ФАРМАКС-2»</w:t>
            </w:r>
          </w:p>
        </w:tc>
        <w:tc>
          <w:tcPr>
            <w:tcW w:w="909" w:type="dxa"/>
            <w:tcBorders>
              <w:top w:val="single" w:sz="4" w:space="0" w:color="auto"/>
              <w:left w:val="single" w:sz="4" w:space="0" w:color="auto"/>
              <w:bottom w:val="single" w:sz="4" w:space="0" w:color="auto"/>
              <w:right w:val="single" w:sz="4" w:space="0" w:color="auto"/>
            </w:tcBorders>
            <w:vAlign w:val="center"/>
          </w:tcPr>
          <w:p w:rsidR="003929D7" w:rsidRPr="00EB2257" w:rsidRDefault="003929D7" w:rsidP="003929D7">
            <w:pPr>
              <w:pStyle w:val="a9"/>
              <w:ind w:left="-122" w:right="-107"/>
              <w:jc w:val="center"/>
              <w:rPr>
                <w:rFonts w:ascii="Times New Roman" w:hAnsi="Times New Roman"/>
                <w:b/>
                <w:sz w:val="16"/>
                <w:szCs w:val="16"/>
                <w:lang w:val="kk-KZ"/>
              </w:rPr>
            </w:pPr>
            <w:r w:rsidRPr="00EB2257">
              <w:rPr>
                <w:rFonts w:ascii="Times New Roman" w:hAnsi="Times New Roman"/>
                <w:b/>
                <w:sz w:val="16"/>
                <w:szCs w:val="16"/>
              </w:rPr>
              <w:t>ТОО «Атлант Компани»</w:t>
            </w:r>
          </w:p>
        </w:tc>
        <w:tc>
          <w:tcPr>
            <w:tcW w:w="992"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122" w:right="-107"/>
              <w:jc w:val="center"/>
              <w:rPr>
                <w:rFonts w:ascii="Times New Roman" w:hAnsi="Times New Roman"/>
                <w:b/>
                <w:sz w:val="16"/>
                <w:szCs w:val="16"/>
                <w:lang w:val="kk-KZ"/>
              </w:rPr>
            </w:pPr>
            <w:r w:rsidRPr="00EB2257">
              <w:rPr>
                <w:rFonts w:ascii="Times New Roman" w:hAnsi="Times New Roman"/>
                <w:b/>
                <w:sz w:val="16"/>
                <w:szCs w:val="16"/>
              </w:rPr>
              <w:t>ТОО «АК НИЕТ»</w:t>
            </w:r>
          </w:p>
        </w:tc>
      </w:tr>
      <w:tr w:rsidR="003929D7" w:rsidRPr="000869D6" w:rsidTr="003929D7">
        <w:trPr>
          <w:trHeight w:val="69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929D7" w:rsidRPr="000869D6" w:rsidRDefault="003929D7" w:rsidP="003929D7">
            <w:pPr>
              <w:ind w:left="-93" w:right="-206"/>
              <w:jc w:val="center"/>
              <w:rPr>
                <w:bCs/>
                <w:sz w:val="16"/>
                <w:szCs w:val="16"/>
                <w:lang w:val="kk-KZ"/>
              </w:rPr>
            </w:pPr>
            <w:r w:rsidRPr="000869D6">
              <w:rPr>
                <w:bCs/>
                <w:sz w:val="16"/>
                <w:szCs w:val="16"/>
                <w:lang w:val="kk-KZ"/>
              </w:rPr>
              <w:t>1</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3929D7" w:rsidRPr="00467A6C" w:rsidRDefault="003929D7" w:rsidP="003929D7">
            <w:pPr>
              <w:pStyle w:val="af1"/>
              <w:jc w:val="center"/>
              <w:rPr>
                <w:rFonts w:ascii="Times New Roman" w:hAnsi="Times New Roman"/>
                <w:sz w:val="16"/>
                <w:szCs w:val="16"/>
              </w:rPr>
            </w:pPr>
            <w:r w:rsidRPr="00467A6C">
              <w:rPr>
                <w:rFonts w:ascii="Times New Roman" w:hAnsi="Times New Roman"/>
                <w:color w:val="000000"/>
                <w:sz w:val="16"/>
                <w:szCs w:val="16"/>
              </w:rPr>
              <w:t>Даратумумаб</w:t>
            </w:r>
            <w:r w:rsidRPr="00467A6C">
              <w:rPr>
                <w:rFonts w:ascii="Times New Roman" w:hAnsi="Times New Roman"/>
                <w:color w:val="000000"/>
                <w:sz w:val="16"/>
                <w:szCs w:val="16"/>
                <w:lang w:val="kk-KZ"/>
              </w:rPr>
              <w:t xml:space="preserve"> 400мг/20мл, 20мл</w:t>
            </w:r>
          </w:p>
        </w:tc>
        <w:tc>
          <w:tcPr>
            <w:tcW w:w="3969" w:type="dxa"/>
            <w:tcBorders>
              <w:top w:val="nil"/>
              <w:left w:val="nil"/>
              <w:bottom w:val="single" w:sz="4" w:space="0" w:color="000000"/>
              <w:right w:val="single" w:sz="4" w:space="0" w:color="auto"/>
            </w:tcBorders>
            <w:shd w:val="clear" w:color="auto" w:fill="auto"/>
            <w:vAlign w:val="center"/>
          </w:tcPr>
          <w:p w:rsidR="003929D7" w:rsidRPr="00467A6C" w:rsidRDefault="003929D7" w:rsidP="003929D7">
            <w:pPr>
              <w:pStyle w:val="af1"/>
              <w:jc w:val="center"/>
              <w:rPr>
                <w:rFonts w:ascii="Times New Roman" w:hAnsi="Times New Roman"/>
                <w:sz w:val="16"/>
                <w:szCs w:val="16"/>
              </w:rPr>
            </w:pPr>
            <w:r w:rsidRPr="00467A6C">
              <w:rPr>
                <w:rFonts w:ascii="Times New Roman" w:hAnsi="Times New Roman"/>
                <w:color w:val="000000"/>
                <w:sz w:val="16"/>
                <w:szCs w:val="16"/>
              </w:rPr>
              <w:t>концентрат для приготовления раствора для инфузий 400мг/20 мл, 20 мл</w:t>
            </w:r>
          </w:p>
        </w:tc>
        <w:tc>
          <w:tcPr>
            <w:tcW w:w="851" w:type="dxa"/>
            <w:tcBorders>
              <w:top w:val="single" w:sz="4" w:space="0" w:color="auto"/>
              <w:left w:val="single" w:sz="4" w:space="0" w:color="auto"/>
              <w:bottom w:val="single" w:sz="4" w:space="0" w:color="auto"/>
              <w:right w:val="single" w:sz="4" w:space="0" w:color="auto"/>
            </w:tcBorders>
            <w:vAlign w:val="center"/>
          </w:tcPr>
          <w:p w:rsidR="003929D7" w:rsidRPr="00467A6C" w:rsidRDefault="003929D7" w:rsidP="003929D7">
            <w:pPr>
              <w:pStyle w:val="af1"/>
              <w:ind w:left="-15" w:right="-57"/>
              <w:jc w:val="center"/>
              <w:rPr>
                <w:rFonts w:ascii="Times New Roman" w:hAnsi="Times New Roman"/>
                <w:sz w:val="16"/>
                <w:szCs w:val="16"/>
              </w:rPr>
            </w:pPr>
            <w:r w:rsidRPr="00467A6C">
              <w:rPr>
                <w:rFonts w:ascii="Times New Roman" w:hAnsi="Times New Roman"/>
                <w:sz w:val="16"/>
                <w:szCs w:val="16"/>
              </w:rPr>
              <w:t>флакон</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3929D7" w:rsidRPr="00467A6C" w:rsidRDefault="003929D7" w:rsidP="003929D7">
            <w:pPr>
              <w:ind w:left="-15" w:right="-57"/>
              <w:jc w:val="center"/>
              <w:rPr>
                <w:color w:val="000000"/>
                <w:sz w:val="16"/>
                <w:szCs w:val="16"/>
                <w:lang w:val="kk-KZ"/>
              </w:rPr>
            </w:pPr>
            <w:r w:rsidRPr="00467A6C">
              <w:rPr>
                <w:color w:val="000000"/>
                <w:sz w:val="16"/>
                <w:szCs w:val="16"/>
                <w:lang w:val="kk-KZ"/>
              </w:rPr>
              <w:t>45</w:t>
            </w:r>
          </w:p>
        </w:tc>
        <w:tc>
          <w:tcPr>
            <w:tcW w:w="934" w:type="dxa"/>
            <w:tcBorders>
              <w:top w:val="single" w:sz="4" w:space="0" w:color="auto"/>
              <w:left w:val="nil"/>
              <w:bottom w:val="single" w:sz="4" w:space="0" w:color="auto"/>
              <w:right w:val="single" w:sz="4" w:space="0" w:color="auto"/>
            </w:tcBorders>
            <w:vAlign w:val="center"/>
          </w:tcPr>
          <w:p w:rsidR="003929D7" w:rsidRPr="00467A6C" w:rsidRDefault="003929D7" w:rsidP="003929D7">
            <w:pPr>
              <w:ind w:left="-15" w:right="-57"/>
              <w:jc w:val="center"/>
              <w:rPr>
                <w:color w:val="000000"/>
                <w:sz w:val="16"/>
                <w:szCs w:val="16"/>
                <w:lang w:val="kk-KZ"/>
              </w:rPr>
            </w:pPr>
            <w:r w:rsidRPr="00467A6C">
              <w:rPr>
                <w:color w:val="000000"/>
                <w:sz w:val="16"/>
                <w:szCs w:val="16"/>
                <w:lang w:val="kk-KZ"/>
              </w:rPr>
              <w:t>819 886,89</w:t>
            </w:r>
          </w:p>
        </w:tc>
        <w:tc>
          <w:tcPr>
            <w:tcW w:w="1134" w:type="dxa"/>
            <w:tcBorders>
              <w:top w:val="single" w:sz="4" w:space="0" w:color="auto"/>
              <w:left w:val="single" w:sz="4" w:space="0" w:color="auto"/>
              <w:bottom w:val="single" w:sz="4" w:space="0" w:color="auto"/>
              <w:right w:val="single" w:sz="4" w:space="0" w:color="auto"/>
            </w:tcBorders>
            <w:vAlign w:val="center"/>
          </w:tcPr>
          <w:p w:rsidR="003929D7" w:rsidRPr="00467A6C" w:rsidRDefault="003929D7" w:rsidP="003929D7">
            <w:pPr>
              <w:ind w:left="-15" w:right="-57"/>
              <w:jc w:val="center"/>
              <w:rPr>
                <w:color w:val="000000"/>
                <w:sz w:val="16"/>
                <w:szCs w:val="16"/>
                <w:lang w:val="kk-KZ"/>
              </w:rPr>
            </w:pPr>
            <w:r w:rsidRPr="00467A6C">
              <w:rPr>
                <w:color w:val="000000"/>
                <w:sz w:val="16"/>
                <w:szCs w:val="16"/>
                <w:lang w:val="kk-KZ"/>
              </w:rPr>
              <w:t>36 894 910,05</w:t>
            </w:r>
          </w:p>
        </w:tc>
        <w:tc>
          <w:tcPr>
            <w:tcW w:w="992"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p>
        </w:tc>
        <w:tc>
          <w:tcPr>
            <w:tcW w:w="1134" w:type="dxa"/>
            <w:tcBorders>
              <w:top w:val="single" w:sz="4" w:space="0" w:color="auto"/>
              <w:left w:val="nil"/>
              <w:bottom w:val="single" w:sz="4" w:space="0" w:color="auto"/>
              <w:right w:val="single" w:sz="4" w:space="0" w:color="auto"/>
            </w:tcBorders>
          </w:tcPr>
          <w:p w:rsidR="003929D7" w:rsidRPr="00EB2257" w:rsidRDefault="003929D7" w:rsidP="003929D7">
            <w:pPr>
              <w:pStyle w:val="a9"/>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3929D7" w:rsidRPr="00EB2257" w:rsidRDefault="003929D7" w:rsidP="003929D7">
            <w:pPr>
              <w:pStyle w:val="a9"/>
              <w:ind w:left="0" w:right="-1"/>
              <w:jc w:val="center"/>
              <w:rPr>
                <w:rFonts w:ascii="Times New Roman" w:hAnsi="Times New Roman"/>
                <w:sz w:val="16"/>
                <w:szCs w:val="16"/>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r>
              <w:rPr>
                <w:rFonts w:ascii="Times New Roman" w:hAnsi="Times New Roman"/>
                <w:sz w:val="16"/>
                <w:szCs w:val="16"/>
                <w:lang w:val="kk-KZ"/>
              </w:rPr>
              <w:t>754 015,00</w:t>
            </w:r>
          </w:p>
        </w:tc>
      </w:tr>
      <w:tr w:rsidR="003929D7" w:rsidRPr="000869D6" w:rsidTr="003929D7">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929D7" w:rsidRPr="000869D6" w:rsidRDefault="003929D7" w:rsidP="003929D7">
            <w:pPr>
              <w:ind w:left="-93" w:right="-206"/>
              <w:jc w:val="center"/>
              <w:rPr>
                <w:bCs/>
                <w:sz w:val="16"/>
                <w:szCs w:val="16"/>
                <w:lang w:val="kk-KZ"/>
              </w:rPr>
            </w:pPr>
            <w:r w:rsidRPr="000869D6">
              <w:rPr>
                <w:bCs/>
                <w:sz w:val="16"/>
                <w:szCs w:val="16"/>
                <w:lang w:val="kk-KZ"/>
              </w:rPr>
              <w:t>2</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3929D7" w:rsidRPr="00467A6C" w:rsidRDefault="003929D7" w:rsidP="003929D7">
            <w:pPr>
              <w:pStyle w:val="af1"/>
              <w:jc w:val="center"/>
              <w:rPr>
                <w:rFonts w:ascii="Times New Roman" w:hAnsi="Times New Roman"/>
                <w:sz w:val="16"/>
                <w:szCs w:val="16"/>
              </w:rPr>
            </w:pPr>
            <w:r w:rsidRPr="00467A6C">
              <w:rPr>
                <w:rFonts w:ascii="Times New Roman" w:hAnsi="Times New Roman"/>
                <w:sz w:val="16"/>
                <w:szCs w:val="16"/>
              </w:rPr>
              <w:t>Оригинальные удлинители к Перфузору (150 см.)</w:t>
            </w:r>
          </w:p>
        </w:tc>
        <w:tc>
          <w:tcPr>
            <w:tcW w:w="3969" w:type="dxa"/>
            <w:tcBorders>
              <w:top w:val="nil"/>
              <w:left w:val="nil"/>
              <w:bottom w:val="single" w:sz="4" w:space="0" w:color="auto"/>
              <w:right w:val="single" w:sz="4" w:space="0" w:color="auto"/>
            </w:tcBorders>
            <w:shd w:val="clear" w:color="auto" w:fill="auto"/>
            <w:vAlign w:val="center"/>
          </w:tcPr>
          <w:p w:rsidR="003929D7" w:rsidRPr="00467A6C" w:rsidRDefault="003929D7" w:rsidP="003929D7">
            <w:pPr>
              <w:pStyle w:val="af1"/>
              <w:jc w:val="center"/>
              <w:rPr>
                <w:rFonts w:ascii="Times New Roman" w:hAnsi="Times New Roman"/>
                <w:sz w:val="16"/>
                <w:szCs w:val="16"/>
              </w:rPr>
            </w:pPr>
            <w:r w:rsidRPr="00467A6C">
              <w:rPr>
                <w:rFonts w:ascii="Times New Roman" w:hAnsi="Times New Roman"/>
                <w:sz w:val="16"/>
                <w:szCs w:val="16"/>
              </w:rPr>
              <w:t xml:space="preserve">Оригинальные удлинители Перфузор (150 см.) Стандарт. Объем заполнения линии 2,91 мл. Соединение ЛуэрЛок.Оригинальные линии Перфузор стандарт 1,5 х 2,7 мм; длиной 150 см. Объем заполнения 2,65. </w:t>
            </w:r>
            <w:r w:rsidRPr="00467A6C">
              <w:rPr>
                <w:rFonts w:ascii="Times New Roman" w:hAnsi="Times New Roman"/>
                <w:sz w:val="16"/>
                <w:szCs w:val="16"/>
              </w:rPr>
              <w:br/>
              <w:t>Материал ПВХ.Безфталатов. Герметичные винтовые коннекторы  Luerlockпредотврощаю</w:t>
            </w:r>
            <w:r w:rsidRPr="00467A6C">
              <w:rPr>
                <w:rFonts w:ascii="Times New Roman" w:hAnsi="Times New Roman"/>
                <w:sz w:val="16"/>
                <w:szCs w:val="16"/>
                <w:lang w:val="kk-KZ"/>
              </w:rPr>
              <w:t xml:space="preserve">т </w:t>
            </w:r>
            <w:r w:rsidRPr="00467A6C">
              <w:rPr>
                <w:rFonts w:ascii="Times New Roman" w:hAnsi="Times New Roman"/>
                <w:sz w:val="16"/>
                <w:szCs w:val="16"/>
              </w:rPr>
              <w:t>подтекание жидкости и попадание препаратов в насос. Устойчива к давлению до 4 бар.</w:t>
            </w:r>
          </w:p>
        </w:tc>
        <w:tc>
          <w:tcPr>
            <w:tcW w:w="851" w:type="dxa"/>
            <w:tcBorders>
              <w:top w:val="single" w:sz="4" w:space="0" w:color="auto"/>
              <w:left w:val="single" w:sz="4" w:space="0" w:color="auto"/>
              <w:bottom w:val="single" w:sz="4" w:space="0" w:color="auto"/>
              <w:right w:val="single" w:sz="4" w:space="0" w:color="auto"/>
            </w:tcBorders>
            <w:vAlign w:val="center"/>
          </w:tcPr>
          <w:p w:rsidR="003929D7" w:rsidRPr="00467A6C" w:rsidRDefault="003929D7" w:rsidP="003929D7">
            <w:pPr>
              <w:pStyle w:val="af1"/>
              <w:ind w:left="-15" w:right="-57"/>
              <w:jc w:val="center"/>
              <w:rPr>
                <w:rFonts w:ascii="Times New Roman" w:hAnsi="Times New Roman"/>
                <w:sz w:val="16"/>
                <w:szCs w:val="16"/>
                <w:lang w:val="kk-KZ"/>
              </w:rPr>
            </w:pPr>
            <w:r w:rsidRPr="00467A6C">
              <w:rPr>
                <w:rFonts w:ascii="Times New Roman" w:hAnsi="Times New Roman"/>
                <w:sz w:val="16"/>
                <w:szCs w:val="16"/>
                <w:lang w:val="kk-KZ"/>
              </w:rPr>
              <w:t>штука</w:t>
            </w:r>
          </w:p>
        </w:tc>
        <w:tc>
          <w:tcPr>
            <w:tcW w:w="992" w:type="dxa"/>
            <w:tcBorders>
              <w:top w:val="nil"/>
              <w:left w:val="single" w:sz="4" w:space="0" w:color="auto"/>
              <w:bottom w:val="single" w:sz="4" w:space="0" w:color="auto"/>
              <w:right w:val="single" w:sz="4" w:space="0" w:color="000000"/>
            </w:tcBorders>
            <w:shd w:val="clear" w:color="auto" w:fill="auto"/>
            <w:vAlign w:val="center"/>
          </w:tcPr>
          <w:p w:rsidR="003929D7" w:rsidRPr="00467A6C" w:rsidRDefault="003929D7" w:rsidP="003929D7">
            <w:pPr>
              <w:ind w:left="-15" w:right="-57"/>
              <w:jc w:val="center"/>
              <w:rPr>
                <w:color w:val="000000"/>
                <w:sz w:val="16"/>
                <w:szCs w:val="16"/>
                <w:lang w:val="kk-KZ"/>
              </w:rPr>
            </w:pPr>
            <w:r w:rsidRPr="00467A6C">
              <w:rPr>
                <w:color w:val="000000"/>
                <w:sz w:val="16"/>
                <w:szCs w:val="16"/>
                <w:lang w:val="kk-KZ"/>
              </w:rPr>
              <w:t>1 459</w:t>
            </w:r>
          </w:p>
        </w:tc>
        <w:tc>
          <w:tcPr>
            <w:tcW w:w="934" w:type="dxa"/>
            <w:tcBorders>
              <w:top w:val="single" w:sz="4" w:space="0" w:color="auto"/>
              <w:left w:val="nil"/>
              <w:bottom w:val="single" w:sz="4" w:space="0" w:color="auto"/>
              <w:right w:val="single" w:sz="4" w:space="0" w:color="auto"/>
            </w:tcBorders>
            <w:vAlign w:val="center"/>
          </w:tcPr>
          <w:p w:rsidR="003929D7" w:rsidRPr="00467A6C" w:rsidRDefault="003929D7" w:rsidP="003929D7">
            <w:pPr>
              <w:ind w:left="-15" w:right="-57"/>
              <w:jc w:val="center"/>
              <w:rPr>
                <w:color w:val="000000"/>
                <w:sz w:val="16"/>
                <w:szCs w:val="16"/>
                <w:lang w:val="kk-KZ"/>
              </w:rPr>
            </w:pPr>
            <w:r w:rsidRPr="00467A6C">
              <w:rPr>
                <w:color w:val="000000"/>
                <w:sz w:val="16"/>
                <w:szCs w:val="16"/>
                <w:lang w:val="kk-KZ"/>
              </w:rPr>
              <w:t>410</w:t>
            </w:r>
          </w:p>
        </w:tc>
        <w:tc>
          <w:tcPr>
            <w:tcW w:w="1134" w:type="dxa"/>
            <w:tcBorders>
              <w:top w:val="single" w:sz="4" w:space="0" w:color="auto"/>
              <w:left w:val="single" w:sz="4" w:space="0" w:color="auto"/>
              <w:bottom w:val="single" w:sz="4" w:space="0" w:color="auto"/>
              <w:right w:val="single" w:sz="4" w:space="0" w:color="auto"/>
            </w:tcBorders>
            <w:vAlign w:val="center"/>
          </w:tcPr>
          <w:p w:rsidR="003929D7" w:rsidRPr="00467A6C" w:rsidRDefault="003929D7" w:rsidP="003929D7">
            <w:pPr>
              <w:ind w:left="-15" w:right="-57"/>
              <w:jc w:val="center"/>
              <w:rPr>
                <w:color w:val="000000"/>
                <w:sz w:val="16"/>
                <w:szCs w:val="16"/>
                <w:lang w:val="kk-KZ"/>
              </w:rPr>
            </w:pPr>
            <w:r w:rsidRPr="00467A6C">
              <w:rPr>
                <w:color w:val="000000"/>
                <w:sz w:val="16"/>
                <w:szCs w:val="16"/>
                <w:lang w:val="kk-KZ"/>
              </w:rPr>
              <w:t>598 190</w:t>
            </w:r>
          </w:p>
        </w:tc>
        <w:tc>
          <w:tcPr>
            <w:tcW w:w="992"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r>
              <w:rPr>
                <w:rFonts w:ascii="Times New Roman" w:hAnsi="Times New Roman"/>
                <w:sz w:val="16"/>
                <w:szCs w:val="16"/>
                <w:lang w:val="kk-KZ"/>
              </w:rPr>
              <w:t>225,00</w:t>
            </w:r>
          </w:p>
        </w:tc>
        <w:tc>
          <w:tcPr>
            <w:tcW w:w="1134" w:type="dxa"/>
            <w:tcBorders>
              <w:top w:val="single" w:sz="4" w:space="0" w:color="auto"/>
              <w:left w:val="nil"/>
              <w:bottom w:val="single" w:sz="4" w:space="0" w:color="auto"/>
              <w:right w:val="single" w:sz="4" w:space="0" w:color="auto"/>
            </w:tcBorders>
          </w:tcPr>
          <w:p w:rsidR="003929D7" w:rsidRPr="00EB2257" w:rsidRDefault="003929D7" w:rsidP="003929D7">
            <w:pPr>
              <w:pStyle w:val="a9"/>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r>
              <w:rPr>
                <w:rFonts w:ascii="Times New Roman" w:hAnsi="Times New Roman"/>
                <w:sz w:val="16"/>
                <w:szCs w:val="16"/>
                <w:lang w:val="kk-KZ"/>
              </w:rPr>
              <w:t>410,00</w:t>
            </w:r>
          </w:p>
        </w:tc>
        <w:tc>
          <w:tcPr>
            <w:tcW w:w="909" w:type="dxa"/>
            <w:tcBorders>
              <w:top w:val="single" w:sz="4" w:space="0" w:color="auto"/>
              <w:left w:val="single" w:sz="4" w:space="0" w:color="auto"/>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r>
              <w:rPr>
                <w:rFonts w:ascii="Times New Roman" w:hAnsi="Times New Roman"/>
                <w:sz w:val="16"/>
                <w:szCs w:val="16"/>
                <w:lang w:val="kk-KZ"/>
              </w:rPr>
              <w:t>286,50</w:t>
            </w:r>
          </w:p>
        </w:tc>
        <w:tc>
          <w:tcPr>
            <w:tcW w:w="992"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p>
        </w:tc>
      </w:tr>
      <w:tr w:rsidR="003929D7" w:rsidRPr="000869D6" w:rsidTr="003929D7">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929D7" w:rsidRPr="000869D6" w:rsidRDefault="003929D7" w:rsidP="003929D7">
            <w:pPr>
              <w:ind w:left="-93" w:right="-206"/>
              <w:jc w:val="center"/>
              <w:rPr>
                <w:bCs/>
                <w:sz w:val="16"/>
                <w:szCs w:val="16"/>
                <w:lang w:val="kk-KZ"/>
              </w:rPr>
            </w:pPr>
            <w:r>
              <w:rPr>
                <w:bCs/>
                <w:sz w:val="16"/>
                <w:szCs w:val="16"/>
                <w:lang w:val="kk-KZ"/>
              </w:rPr>
              <w:t>3</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3929D7" w:rsidRPr="00467A6C" w:rsidRDefault="003929D7" w:rsidP="003929D7">
            <w:pPr>
              <w:pStyle w:val="af1"/>
              <w:jc w:val="center"/>
              <w:rPr>
                <w:rFonts w:ascii="Times New Roman" w:hAnsi="Times New Roman"/>
                <w:sz w:val="16"/>
                <w:szCs w:val="16"/>
              </w:rPr>
            </w:pPr>
            <w:r w:rsidRPr="00467A6C">
              <w:rPr>
                <w:rFonts w:ascii="Times New Roman" w:hAnsi="Times New Roman"/>
                <w:sz w:val="16"/>
                <w:szCs w:val="16"/>
              </w:rPr>
              <w:t>Тест-система иммуноферментная для определения антител к вирусу гепатита С в сыворотке или плазме крови человекана 96 определений и 480 определений</w:t>
            </w:r>
          </w:p>
        </w:tc>
        <w:tc>
          <w:tcPr>
            <w:tcW w:w="3969" w:type="dxa"/>
            <w:tcBorders>
              <w:top w:val="single" w:sz="4" w:space="0" w:color="auto"/>
              <w:left w:val="nil"/>
              <w:bottom w:val="single" w:sz="4" w:space="0" w:color="000000"/>
              <w:right w:val="single" w:sz="4" w:space="0" w:color="auto"/>
            </w:tcBorders>
            <w:shd w:val="clear" w:color="auto" w:fill="auto"/>
            <w:vAlign w:val="center"/>
          </w:tcPr>
          <w:p w:rsidR="003929D7" w:rsidRPr="00467A6C" w:rsidRDefault="003929D7" w:rsidP="003929D7">
            <w:pPr>
              <w:rPr>
                <w:sz w:val="16"/>
                <w:szCs w:val="16"/>
              </w:rPr>
            </w:pPr>
            <w:r w:rsidRPr="00467A6C">
              <w:rPr>
                <w:sz w:val="16"/>
                <w:szCs w:val="16"/>
              </w:rPr>
              <w:t>Набор реагентов предназначендля in vitro выявления антител к вирусу гепатита С в сыворотке и плазме крови человека методом иммуноферментного анализа.</w:t>
            </w:r>
          </w:p>
          <w:p w:rsidR="003929D7" w:rsidRPr="00467A6C" w:rsidRDefault="003929D7" w:rsidP="003929D7">
            <w:pPr>
              <w:rPr>
                <w:sz w:val="16"/>
                <w:szCs w:val="16"/>
              </w:rPr>
            </w:pPr>
            <w:r w:rsidRPr="00467A6C">
              <w:rPr>
                <w:sz w:val="16"/>
                <w:szCs w:val="16"/>
              </w:rPr>
              <w:t>Состав набора:</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1. Планшет с 96 лунками,покрытые очищенными антигенами ВГС1 или 5 планшетов;</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2. Разбавитель образца,содержащий белки, полученные от КРС, 0.05% Бронидокс® и 0.1% натриевую соль азотоводородной кислоты в качестве консервантов. Объём: 20 мл или 100 мл буфера;</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3. Отрицательная контрольная проба. Одинфлакон содержит 0,8 мл нормальной человеческой сыворотки, растворенной в буферном растворе бычьего белка. Содержит 0.05% Бронидокс® в качестве консерванта;</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4. Положительная контрольная проба антитела к вирусу гепатита. Одинфлакон содержит 0,6мл инактивированной человеческойсыворотки, которая содержит антитела кВГС, растворенной в буферном растворе бычьего белка. Содержит 0.05% Бронидокс® в качестве консерванта;</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5. Разбавитель конъюгата содержит 20 мл буфера, состоящего из неорганических солей и бычьего белка с 0,05% Bronidox® в качестве консерванта, 1 или 3флакона;</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6. Конъюгат содержитсублимированные пероксидазо-меченные мышиные моноклональные антитела к IgG человека в бычьей белковой основе, 1 или 3 флакона;</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7. Разбавитель субстрата, бесцветная жидкость, 1 флакон по 35 мл;</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8. Концентрат субстрата, 1 флакон по 35 мл;</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9. Промывочная жидкость 1 флакон или 2 флакона по 125 мл.</w:t>
            </w:r>
          </w:p>
          <w:p w:rsidR="003929D7" w:rsidRPr="00467A6C" w:rsidRDefault="003929D7" w:rsidP="003929D7">
            <w:pPr>
              <w:rPr>
                <w:sz w:val="16"/>
                <w:szCs w:val="16"/>
              </w:rPr>
            </w:pPr>
            <w:r w:rsidRPr="00467A6C">
              <w:rPr>
                <w:sz w:val="16"/>
                <w:szCs w:val="16"/>
              </w:rPr>
              <w:lastRenderedPageBreak/>
              <w:t>Одобрен к применению Директивой Европейского Союза In-vitro диагностики (IVD).Диагностическая чувствительность – не менее 100.0%, а результирующая специфичность не менее 99.91%</w:t>
            </w:r>
          </w:p>
          <w:p w:rsidR="003929D7" w:rsidRPr="00467A6C" w:rsidRDefault="003929D7" w:rsidP="003929D7">
            <w:pPr>
              <w:pStyle w:val="af1"/>
              <w:rPr>
                <w:rFonts w:ascii="Times New Roman" w:hAnsi="Times New Roman"/>
                <w:sz w:val="16"/>
                <w:szCs w:val="16"/>
              </w:rPr>
            </w:pPr>
            <w:r w:rsidRPr="00467A6C">
              <w:rPr>
                <w:rFonts w:ascii="Times New Roman" w:hAnsi="Times New Roman"/>
                <w:sz w:val="16"/>
                <w:szCs w:val="16"/>
              </w:rPr>
              <w:t>Объем дилюента для образца не более 180 мкл, объём образца не более20 мкл. Постановка анализа без предварительной промывки лунок. Два промывочных этапа, каждый по 5 промывок. Каждая промывка с использованием 500 мкл промывочной жидкости.</w:t>
            </w:r>
          </w:p>
          <w:p w:rsidR="003929D7" w:rsidRPr="00467A6C" w:rsidRDefault="003929D7" w:rsidP="003929D7">
            <w:pPr>
              <w:rPr>
                <w:sz w:val="16"/>
                <w:szCs w:val="16"/>
              </w:rPr>
            </w:pPr>
            <w:r w:rsidRPr="00467A6C">
              <w:rPr>
                <w:sz w:val="16"/>
                <w:szCs w:val="16"/>
              </w:rPr>
              <w:t>Количество инкубаций:</w:t>
            </w:r>
          </w:p>
          <w:p w:rsidR="003929D7" w:rsidRPr="00467A6C" w:rsidRDefault="003929D7" w:rsidP="003929D7">
            <w:pPr>
              <w:rPr>
                <w:sz w:val="16"/>
                <w:szCs w:val="16"/>
              </w:rPr>
            </w:pPr>
            <w:r w:rsidRPr="00467A6C">
              <w:rPr>
                <w:sz w:val="16"/>
                <w:szCs w:val="16"/>
              </w:rPr>
              <w:t>- первая –1 час, 37</w:t>
            </w:r>
            <w:r w:rsidRPr="00467A6C">
              <w:rPr>
                <w:sz w:val="16"/>
                <w:szCs w:val="16"/>
                <w:vertAlign w:val="superscript"/>
              </w:rPr>
              <w:t>0</w:t>
            </w:r>
            <w:r w:rsidRPr="00467A6C">
              <w:rPr>
                <w:sz w:val="16"/>
                <w:szCs w:val="16"/>
              </w:rPr>
              <w:t>С</w:t>
            </w:r>
          </w:p>
          <w:p w:rsidR="003929D7" w:rsidRPr="00467A6C" w:rsidRDefault="003929D7" w:rsidP="003929D7">
            <w:pPr>
              <w:rPr>
                <w:sz w:val="16"/>
                <w:szCs w:val="16"/>
              </w:rPr>
            </w:pPr>
            <w:r w:rsidRPr="00467A6C">
              <w:rPr>
                <w:sz w:val="16"/>
                <w:szCs w:val="16"/>
              </w:rPr>
              <w:t>- вторая – 30 мин, 37</w:t>
            </w:r>
            <w:r w:rsidRPr="00467A6C">
              <w:rPr>
                <w:sz w:val="16"/>
                <w:szCs w:val="16"/>
                <w:vertAlign w:val="superscript"/>
              </w:rPr>
              <w:t>0</w:t>
            </w:r>
            <w:r w:rsidRPr="00467A6C">
              <w:rPr>
                <w:sz w:val="16"/>
                <w:szCs w:val="16"/>
              </w:rPr>
              <w:t>С</w:t>
            </w:r>
          </w:p>
          <w:p w:rsidR="003929D7" w:rsidRPr="00467A6C" w:rsidRDefault="003929D7" w:rsidP="003929D7">
            <w:pPr>
              <w:rPr>
                <w:sz w:val="16"/>
                <w:szCs w:val="16"/>
              </w:rPr>
            </w:pPr>
            <w:r w:rsidRPr="00467A6C">
              <w:rPr>
                <w:sz w:val="16"/>
                <w:szCs w:val="16"/>
              </w:rPr>
              <w:t>- третья – 30 мин, 37</w:t>
            </w:r>
            <w:r w:rsidRPr="00467A6C">
              <w:rPr>
                <w:sz w:val="16"/>
                <w:szCs w:val="16"/>
                <w:vertAlign w:val="superscript"/>
              </w:rPr>
              <w:t>0</w:t>
            </w:r>
            <w:r w:rsidRPr="00467A6C">
              <w:rPr>
                <w:sz w:val="16"/>
                <w:szCs w:val="16"/>
              </w:rPr>
              <w:t>С</w:t>
            </w:r>
          </w:p>
          <w:p w:rsidR="003929D7" w:rsidRPr="00467A6C" w:rsidRDefault="003929D7" w:rsidP="003929D7">
            <w:pPr>
              <w:rPr>
                <w:sz w:val="16"/>
                <w:szCs w:val="16"/>
              </w:rPr>
            </w:pPr>
            <w:r w:rsidRPr="00467A6C">
              <w:rPr>
                <w:sz w:val="16"/>
                <w:szCs w:val="16"/>
              </w:rPr>
              <w:t>Данные внутреннего контроля:</w:t>
            </w:r>
          </w:p>
          <w:p w:rsidR="003929D7" w:rsidRPr="00467A6C" w:rsidRDefault="003929D7" w:rsidP="003929D7">
            <w:pPr>
              <w:rPr>
                <w:sz w:val="16"/>
                <w:szCs w:val="16"/>
              </w:rPr>
            </w:pPr>
            <w:r w:rsidRPr="00467A6C">
              <w:rPr>
                <w:sz w:val="16"/>
                <w:szCs w:val="16"/>
              </w:rPr>
              <w:t>Среднее значение отрицательного контроля ОП(К-) -должно быть менее 0.25.Значение оптической плотности положительного контроля ОП(К+) должна быть больше значения ОП(К-) на 0.8.</w:t>
            </w:r>
          </w:p>
          <w:p w:rsidR="003929D7" w:rsidRPr="00467A6C" w:rsidRDefault="003929D7" w:rsidP="003929D7">
            <w:pPr>
              <w:pStyle w:val="af1"/>
              <w:rPr>
                <w:rFonts w:ascii="Times New Roman" w:hAnsi="Times New Roman"/>
                <w:sz w:val="16"/>
                <w:szCs w:val="16"/>
                <w:lang w:val="kk-KZ"/>
              </w:rPr>
            </w:pPr>
            <w:r w:rsidRPr="00467A6C">
              <w:rPr>
                <w:rFonts w:ascii="Times New Roman" w:hAnsi="Times New Roman"/>
                <w:sz w:val="16"/>
                <w:szCs w:val="16"/>
              </w:rPr>
              <w:t>Цветная индикаторная система для контроля всех этапов постановки реакции.</w:t>
            </w:r>
          </w:p>
          <w:p w:rsidR="003929D7" w:rsidRPr="00467A6C" w:rsidRDefault="003929D7" w:rsidP="003929D7">
            <w:pPr>
              <w:rPr>
                <w:sz w:val="16"/>
                <w:szCs w:val="16"/>
              </w:rPr>
            </w:pPr>
            <w:r w:rsidRPr="00467A6C">
              <w:rPr>
                <w:sz w:val="16"/>
                <w:szCs w:val="16"/>
              </w:rPr>
              <w:t>Набор реагентов предназначен для in vitro выявления антител к вирусу гепатита Св сыворотке и плазме крови человека методом иммуноферментного анализа.</w:t>
            </w:r>
          </w:p>
          <w:p w:rsidR="003929D7" w:rsidRPr="00467A6C" w:rsidRDefault="003929D7" w:rsidP="003929D7">
            <w:pPr>
              <w:rPr>
                <w:sz w:val="16"/>
                <w:szCs w:val="16"/>
              </w:rPr>
            </w:pPr>
            <w:r w:rsidRPr="00467A6C">
              <w:rPr>
                <w:sz w:val="16"/>
                <w:szCs w:val="16"/>
              </w:rPr>
              <w:t>1.Используютсяочищенные антигены вируса гепатита С.</w:t>
            </w:r>
          </w:p>
          <w:p w:rsidR="003929D7" w:rsidRPr="00467A6C" w:rsidRDefault="003929D7" w:rsidP="003929D7">
            <w:pPr>
              <w:rPr>
                <w:sz w:val="16"/>
                <w:szCs w:val="16"/>
              </w:rPr>
            </w:pPr>
            <w:r w:rsidRPr="00467A6C">
              <w:rPr>
                <w:sz w:val="16"/>
                <w:szCs w:val="16"/>
              </w:rPr>
              <w:t>2. Одобрен к применению Директивой Европейского Союза In-vitro диагностики (IVD).</w:t>
            </w:r>
          </w:p>
          <w:p w:rsidR="003929D7" w:rsidRPr="00467A6C" w:rsidRDefault="003929D7" w:rsidP="003929D7">
            <w:pPr>
              <w:rPr>
                <w:sz w:val="16"/>
                <w:szCs w:val="16"/>
              </w:rPr>
            </w:pPr>
            <w:r w:rsidRPr="00467A6C">
              <w:rPr>
                <w:sz w:val="16"/>
                <w:szCs w:val="16"/>
              </w:rPr>
              <w:t>3. Диагностическая чувствительность – не менее 100.0%, а результирующая специфичность не менее 99.91%.</w:t>
            </w:r>
          </w:p>
          <w:p w:rsidR="003929D7" w:rsidRPr="00467A6C" w:rsidRDefault="003929D7" w:rsidP="003929D7">
            <w:pPr>
              <w:rPr>
                <w:sz w:val="16"/>
                <w:szCs w:val="16"/>
              </w:rPr>
            </w:pPr>
            <w:r w:rsidRPr="00467A6C">
              <w:rPr>
                <w:sz w:val="16"/>
                <w:szCs w:val="16"/>
              </w:rPr>
              <w:t>4. Объем дилюента для образца не более 180 мкл, объём образца не более 20 мкл.</w:t>
            </w:r>
          </w:p>
          <w:p w:rsidR="003929D7" w:rsidRPr="00467A6C" w:rsidRDefault="003929D7" w:rsidP="003929D7">
            <w:pPr>
              <w:rPr>
                <w:sz w:val="16"/>
                <w:szCs w:val="16"/>
              </w:rPr>
            </w:pPr>
            <w:r w:rsidRPr="00467A6C">
              <w:rPr>
                <w:sz w:val="16"/>
                <w:szCs w:val="16"/>
              </w:rPr>
              <w:t>5. Количество инкубаций:</w:t>
            </w:r>
          </w:p>
          <w:p w:rsidR="003929D7" w:rsidRPr="00467A6C" w:rsidRDefault="003929D7" w:rsidP="003929D7">
            <w:pPr>
              <w:rPr>
                <w:sz w:val="16"/>
                <w:szCs w:val="16"/>
              </w:rPr>
            </w:pPr>
            <w:r w:rsidRPr="00467A6C">
              <w:rPr>
                <w:sz w:val="16"/>
                <w:szCs w:val="16"/>
              </w:rPr>
              <w:t>- первая –1 час, 370С</w:t>
            </w:r>
          </w:p>
          <w:p w:rsidR="003929D7" w:rsidRPr="00467A6C" w:rsidRDefault="003929D7" w:rsidP="003929D7">
            <w:pPr>
              <w:rPr>
                <w:sz w:val="16"/>
                <w:szCs w:val="16"/>
              </w:rPr>
            </w:pPr>
            <w:r w:rsidRPr="00467A6C">
              <w:rPr>
                <w:sz w:val="16"/>
                <w:szCs w:val="16"/>
              </w:rPr>
              <w:t>- вторая – 30 мин, 370С</w:t>
            </w:r>
          </w:p>
          <w:p w:rsidR="003929D7" w:rsidRPr="00467A6C" w:rsidRDefault="003929D7" w:rsidP="003929D7">
            <w:pPr>
              <w:rPr>
                <w:sz w:val="16"/>
                <w:szCs w:val="16"/>
              </w:rPr>
            </w:pPr>
            <w:r w:rsidRPr="00467A6C">
              <w:rPr>
                <w:sz w:val="16"/>
                <w:szCs w:val="16"/>
              </w:rPr>
              <w:t>- третья – 30 мин, 370С</w:t>
            </w:r>
          </w:p>
          <w:p w:rsidR="003929D7" w:rsidRPr="00467A6C" w:rsidRDefault="003929D7" w:rsidP="003929D7">
            <w:pPr>
              <w:rPr>
                <w:sz w:val="16"/>
                <w:szCs w:val="16"/>
              </w:rPr>
            </w:pPr>
            <w:r w:rsidRPr="00467A6C">
              <w:rPr>
                <w:sz w:val="16"/>
                <w:szCs w:val="16"/>
              </w:rPr>
              <w:t>6. Данные внутреннего контроля:</w:t>
            </w:r>
          </w:p>
          <w:p w:rsidR="003929D7" w:rsidRPr="00467A6C" w:rsidRDefault="003929D7" w:rsidP="003929D7">
            <w:pPr>
              <w:rPr>
                <w:sz w:val="16"/>
                <w:szCs w:val="16"/>
              </w:rPr>
            </w:pPr>
            <w:r w:rsidRPr="00467A6C">
              <w:rPr>
                <w:sz w:val="16"/>
                <w:szCs w:val="16"/>
              </w:rPr>
              <w:t>Среднее значение отрицательного контроля ОП(К-) -должно быть менее 0.25.Значение оптической плотности положительного контроля ОП(К+) должна быть больше значения ОП(К-) на 0.8.</w:t>
            </w:r>
          </w:p>
          <w:p w:rsidR="003929D7" w:rsidRPr="00467A6C" w:rsidRDefault="003929D7" w:rsidP="003929D7">
            <w:pPr>
              <w:pStyle w:val="af1"/>
              <w:rPr>
                <w:rFonts w:ascii="Times New Roman" w:hAnsi="Times New Roman"/>
                <w:sz w:val="16"/>
                <w:szCs w:val="16"/>
                <w:lang w:val="kk-KZ"/>
              </w:rPr>
            </w:pPr>
            <w:r w:rsidRPr="00467A6C">
              <w:rPr>
                <w:rFonts w:ascii="Times New Roman" w:hAnsi="Times New Roman"/>
                <w:sz w:val="16"/>
                <w:szCs w:val="16"/>
              </w:rPr>
              <w:t>7. Цветная индикаторная система для контроля всех этапов постановки реакции.</w:t>
            </w:r>
          </w:p>
        </w:tc>
        <w:tc>
          <w:tcPr>
            <w:tcW w:w="851" w:type="dxa"/>
            <w:tcBorders>
              <w:top w:val="single" w:sz="4" w:space="0" w:color="auto"/>
              <w:left w:val="single" w:sz="4" w:space="0" w:color="auto"/>
              <w:bottom w:val="single" w:sz="4" w:space="0" w:color="auto"/>
              <w:right w:val="single" w:sz="4" w:space="0" w:color="auto"/>
            </w:tcBorders>
            <w:vAlign w:val="center"/>
          </w:tcPr>
          <w:p w:rsidR="003929D7" w:rsidRPr="00467A6C" w:rsidRDefault="003929D7" w:rsidP="003929D7">
            <w:pPr>
              <w:pStyle w:val="af1"/>
              <w:ind w:left="-15" w:right="-57"/>
              <w:jc w:val="center"/>
              <w:rPr>
                <w:rFonts w:ascii="Times New Roman" w:hAnsi="Times New Roman"/>
                <w:sz w:val="16"/>
                <w:szCs w:val="16"/>
                <w:lang w:val="kk-KZ"/>
              </w:rPr>
            </w:pPr>
            <w:r w:rsidRPr="00467A6C">
              <w:rPr>
                <w:rFonts w:ascii="Times New Roman" w:hAnsi="Times New Roman"/>
                <w:sz w:val="16"/>
                <w:szCs w:val="16"/>
                <w:lang w:val="kk-KZ"/>
              </w:rPr>
              <w:lastRenderedPageBreak/>
              <w:t>набор</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3929D7" w:rsidRPr="00467A6C" w:rsidRDefault="003929D7" w:rsidP="003929D7">
            <w:pPr>
              <w:ind w:left="-15" w:right="-57"/>
              <w:jc w:val="center"/>
              <w:rPr>
                <w:color w:val="000000"/>
                <w:sz w:val="16"/>
                <w:szCs w:val="16"/>
              </w:rPr>
            </w:pPr>
            <w:r w:rsidRPr="00467A6C">
              <w:rPr>
                <w:color w:val="000000"/>
                <w:sz w:val="16"/>
                <w:szCs w:val="16"/>
              </w:rPr>
              <w:t>4</w:t>
            </w:r>
          </w:p>
        </w:tc>
        <w:tc>
          <w:tcPr>
            <w:tcW w:w="934" w:type="dxa"/>
            <w:tcBorders>
              <w:top w:val="single" w:sz="4" w:space="0" w:color="auto"/>
              <w:left w:val="nil"/>
              <w:bottom w:val="single" w:sz="4" w:space="0" w:color="auto"/>
              <w:right w:val="single" w:sz="4" w:space="0" w:color="auto"/>
            </w:tcBorders>
            <w:vAlign w:val="center"/>
          </w:tcPr>
          <w:p w:rsidR="003929D7" w:rsidRPr="00467A6C" w:rsidRDefault="003929D7" w:rsidP="003929D7">
            <w:pPr>
              <w:ind w:left="-15" w:right="-57"/>
              <w:jc w:val="center"/>
              <w:rPr>
                <w:color w:val="000000"/>
                <w:sz w:val="16"/>
                <w:szCs w:val="16"/>
              </w:rPr>
            </w:pPr>
            <w:r w:rsidRPr="00467A6C">
              <w:rPr>
                <w:color w:val="000000"/>
                <w:sz w:val="16"/>
                <w:szCs w:val="16"/>
              </w:rPr>
              <w:t>390 000</w:t>
            </w:r>
          </w:p>
        </w:tc>
        <w:tc>
          <w:tcPr>
            <w:tcW w:w="1134" w:type="dxa"/>
            <w:tcBorders>
              <w:top w:val="single" w:sz="4" w:space="0" w:color="auto"/>
              <w:left w:val="single" w:sz="4" w:space="0" w:color="auto"/>
              <w:bottom w:val="single" w:sz="4" w:space="0" w:color="auto"/>
              <w:right w:val="single" w:sz="4" w:space="0" w:color="auto"/>
            </w:tcBorders>
            <w:vAlign w:val="center"/>
          </w:tcPr>
          <w:p w:rsidR="003929D7" w:rsidRPr="00467A6C" w:rsidRDefault="003929D7" w:rsidP="003929D7">
            <w:pPr>
              <w:ind w:left="-15" w:right="-57"/>
              <w:jc w:val="center"/>
              <w:rPr>
                <w:color w:val="000000"/>
                <w:sz w:val="16"/>
                <w:szCs w:val="16"/>
              </w:rPr>
            </w:pPr>
            <w:r w:rsidRPr="00467A6C">
              <w:rPr>
                <w:color w:val="000000"/>
                <w:sz w:val="16"/>
                <w:szCs w:val="16"/>
              </w:rPr>
              <w:t>1 560 000</w:t>
            </w:r>
          </w:p>
        </w:tc>
        <w:tc>
          <w:tcPr>
            <w:tcW w:w="992"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p>
        </w:tc>
        <w:tc>
          <w:tcPr>
            <w:tcW w:w="1134"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r>
              <w:rPr>
                <w:rFonts w:ascii="Times New Roman" w:hAnsi="Times New Roman"/>
                <w:sz w:val="16"/>
                <w:szCs w:val="16"/>
                <w:lang w:val="kk-KZ"/>
              </w:rPr>
              <w:t>390 000,00</w:t>
            </w:r>
          </w:p>
        </w:tc>
        <w:tc>
          <w:tcPr>
            <w:tcW w:w="1134" w:type="dxa"/>
            <w:tcBorders>
              <w:top w:val="single" w:sz="4" w:space="0" w:color="auto"/>
              <w:left w:val="single" w:sz="4" w:space="0" w:color="auto"/>
              <w:bottom w:val="single" w:sz="4" w:space="0" w:color="auto"/>
              <w:right w:val="single" w:sz="4" w:space="0" w:color="auto"/>
            </w:tcBorders>
          </w:tcPr>
          <w:p w:rsidR="003929D7" w:rsidRPr="00EB2257" w:rsidRDefault="003929D7" w:rsidP="003929D7">
            <w:pPr>
              <w:pStyle w:val="a9"/>
              <w:ind w:left="0" w:right="-1"/>
              <w:jc w:val="center"/>
              <w:rPr>
                <w:rFonts w:ascii="Times New Roman" w:hAnsi="Times New Roman"/>
                <w:sz w:val="16"/>
                <w:szCs w:val="16"/>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3929D7" w:rsidRPr="00EB2257" w:rsidRDefault="003929D7" w:rsidP="003929D7">
            <w:pPr>
              <w:pStyle w:val="a9"/>
              <w:ind w:left="0" w:right="-1"/>
              <w:jc w:val="center"/>
              <w:rPr>
                <w:rFonts w:ascii="Times New Roman" w:hAnsi="Times New Roman"/>
                <w:sz w:val="16"/>
                <w:szCs w:val="16"/>
                <w:lang w:val="kk-KZ"/>
              </w:rPr>
            </w:pPr>
          </w:p>
        </w:tc>
      </w:tr>
    </w:tbl>
    <w:p w:rsidR="00804E1D" w:rsidRDefault="00804E1D" w:rsidP="003929D7"/>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Pr="00D23EAA" w:rsidRDefault="00804E1D" w:rsidP="006E079B">
      <w:pPr>
        <w:jc w:val="right"/>
      </w:pPr>
    </w:p>
    <w:sectPr w:rsidR="00804E1D"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AC5" w:rsidRDefault="00A92AC5" w:rsidP="007734D8">
      <w:r>
        <w:separator/>
      </w:r>
    </w:p>
  </w:endnote>
  <w:endnote w:type="continuationSeparator" w:id="1">
    <w:p w:rsidR="00A92AC5" w:rsidRDefault="00A92AC5"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AC5" w:rsidRDefault="00A92AC5" w:rsidP="007734D8">
      <w:r>
        <w:separator/>
      </w:r>
    </w:p>
  </w:footnote>
  <w:footnote w:type="continuationSeparator" w:id="1">
    <w:p w:rsidR="00A92AC5" w:rsidRDefault="00A92AC5"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5A95"/>
    <w:rsid w:val="000163B6"/>
    <w:rsid w:val="000176B7"/>
    <w:rsid w:val="00017853"/>
    <w:rsid w:val="00017C39"/>
    <w:rsid w:val="00017EA2"/>
    <w:rsid w:val="00023F8F"/>
    <w:rsid w:val="00025084"/>
    <w:rsid w:val="00027B3E"/>
    <w:rsid w:val="0003014C"/>
    <w:rsid w:val="000330CF"/>
    <w:rsid w:val="00033AC8"/>
    <w:rsid w:val="00034E44"/>
    <w:rsid w:val="00037C64"/>
    <w:rsid w:val="00042935"/>
    <w:rsid w:val="00042E9C"/>
    <w:rsid w:val="00043131"/>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869D6"/>
    <w:rsid w:val="00093EBE"/>
    <w:rsid w:val="000A01DD"/>
    <w:rsid w:val="000A2878"/>
    <w:rsid w:val="000A3029"/>
    <w:rsid w:val="000A4889"/>
    <w:rsid w:val="000A7EE7"/>
    <w:rsid w:val="000B29BD"/>
    <w:rsid w:val="000B2C00"/>
    <w:rsid w:val="000B3428"/>
    <w:rsid w:val="000B409D"/>
    <w:rsid w:val="000B4CFA"/>
    <w:rsid w:val="000C139C"/>
    <w:rsid w:val="000C29E7"/>
    <w:rsid w:val="000C7019"/>
    <w:rsid w:val="000C710D"/>
    <w:rsid w:val="000C7E1D"/>
    <w:rsid w:val="000C7E6A"/>
    <w:rsid w:val="000D1A29"/>
    <w:rsid w:val="000D43BD"/>
    <w:rsid w:val="000D43D5"/>
    <w:rsid w:val="000D5A65"/>
    <w:rsid w:val="000D7C84"/>
    <w:rsid w:val="000E04C6"/>
    <w:rsid w:val="000E39D7"/>
    <w:rsid w:val="000E4E5B"/>
    <w:rsid w:val="000E5FC3"/>
    <w:rsid w:val="000E64FC"/>
    <w:rsid w:val="000E7E17"/>
    <w:rsid w:val="000F1575"/>
    <w:rsid w:val="000F33E2"/>
    <w:rsid w:val="000F6518"/>
    <w:rsid w:val="00100DBF"/>
    <w:rsid w:val="0010265A"/>
    <w:rsid w:val="001053DC"/>
    <w:rsid w:val="001062A7"/>
    <w:rsid w:val="001064E8"/>
    <w:rsid w:val="00110EFF"/>
    <w:rsid w:val="001126CF"/>
    <w:rsid w:val="001136B4"/>
    <w:rsid w:val="00113D42"/>
    <w:rsid w:val="001163D8"/>
    <w:rsid w:val="00116B52"/>
    <w:rsid w:val="00117E90"/>
    <w:rsid w:val="00124A4F"/>
    <w:rsid w:val="001257E0"/>
    <w:rsid w:val="00126DBF"/>
    <w:rsid w:val="001273D8"/>
    <w:rsid w:val="0012778B"/>
    <w:rsid w:val="001321D6"/>
    <w:rsid w:val="0013402E"/>
    <w:rsid w:val="0013425E"/>
    <w:rsid w:val="00135DC4"/>
    <w:rsid w:val="00141A3D"/>
    <w:rsid w:val="00143536"/>
    <w:rsid w:val="001436DC"/>
    <w:rsid w:val="00143A42"/>
    <w:rsid w:val="00150EFA"/>
    <w:rsid w:val="00154B71"/>
    <w:rsid w:val="00155613"/>
    <w:rsid w:val="001573B0"/>
    <w:rsid w:val="00157612"/>
    <w:rsid w:val="00161800"/>
    <w:rsid w:val="001618C2"/>
    <w:rsid w:val="00161C56"/>
    <w:rsid w:val="001646F4"/>
    <w:rsid w:val="00164DC1"/>
    <w:rsid w:val="00164F29"/>
    <w:rsid w:val="0017116E"/>
    <w:rsid w:val="00171E98"/>
    <w:rsid w:val="001724FA"/>
    <w:rsid w:val="00173576"/>
    <w:rsid w:val="00173C40"/>
    <w:rsid w:val="00174854"/>
    <w:rsid w:val="00180386"/>
    <w:rsid w:val="00181174"/>
    <w:rsid w:val="0018576D"/>
    <w:rsid w:val="001864FA"/>
    <w:rsid w:val="00186BA1"/>
    <w:rsid w:val="00186DB6"/>
    <w:rsid w:val="00191401"/>
    <w:rsid w:val="0019245D"/>
    <w:rsid w:val="00194296"/>
    <w:rsid w:val="001A0208"/>
    <w:rsid w:val="001A1801"/>
    <w:rsid w:val="001A1D3C"/>
    <w:rsid w:val="001A31C9"/>
    <w:rsid w:val="001A422B"/>
    <w:rsid w:val="001A4965"/>
    <w:rsid w:val="001A4C83"/>
    <w:rsid w:val="001A56F9"/>
    <w:rsid w:val="001B3A11"/>
    <w:rsid w:val="001B3E34"/>
    <w:rsid w:val="001B4F10"/>
    <w:rsid w:val="001B6FFE"/>
    <w:rsid w:val="001C0218"/>
    <w:rsid w:val="001C090F"/>
    <w:rsid w:val="001C246E"/>
    <w:rsid w:val="001C29D8"/>
    <w:rsid w:val="001C2CB0"/>
    <w:rsid w:val="001C3A6A"/>
    <w:rsid w:val="001C4EB5"/>
    <w:rsid w:val="001C6756"/>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4938"/>
    <w:rsid w:val="00200535"/>
    <w:rsid w:val="002019E7"/>
    <w:rsid w:val="00201EAA"/>
    <w:rsid w:val="0020242F"/>
    <w:rsid w:val="002028B6"/>
    <w:rsid w:val="002064A5"/>
    <w:rsid w:val="00210285"/>
    <w:rsid w:val="002108F3"/>
    <w:rsid w:val="0021371C"/>
    <w:rsid w:val="002159E4"/>
    <w:rsid w:val="00215AF6"/>
    <w:rsid w:val="0021681D"/>
    <w:rsid w:val="00217CE3"/>
    <w:rsid w:val="00217EC8"/>
    <w:rsid w:val="00221F13"/>
    <w:rsid w:val="002220BF"/>
    <w:rsid w:val="002236B1"/>
    <w:rsid w:val="00223FC7"/>
    <w:rsid w:val="002255C0"/>
    <w:rsid w:val="00230920"/>
    <w:rsid w:val="002318A0"/>
    <w:rsid w:val="00233719"/>
    <w:rsid w:val="00240254"/>
    <w:rsid w:val="002406DF"/>
    <w:rsid w:val="0024109C"/>
    <w:rsid w:val="002420DC"/>
    <w:rsid w:val="00245A98"/>
    <w:rsid w:val="0024760C"/>
    <w:rsid w:val="00250988"/>
    <w:rsid w:val="00251BFC"/>
    <w:rsid w:val="002523A2"/>
    <w:rsid w:val="002533DA"/>
    <w:rsid w:val="00253F10"/>
    <w:rsid w:val="002543D4"/>
    <w:rsid w:val="00254B71"/>
    <w:rsid w:val="002572DF"/>
    <w:rsid w:val="002576AA"/>
    <w:rsid w:val="00261A97"/>
    <w:rsid w:val="00262BE9"/>
    <w:rsid w:val="002630CC"/>
    <w:rsid w:val="002644A4"/>
    <w:rsid w:val="002646A6"/>
    <w:rsid w:val="0026508C"/>
    <w:rsid w:val="00272FD0"/>
    <w:rsid w:val="00274780"/>
    <w:rsid w:val="00275558"/>
    <w:rsid w:val="00277001"/>
    <w:rsid w:val="00280E1C"/>
    <w:rsid w:val="00281B10"/>
    <w:rsid w:val="00283F6A"/>
    <w:rsid w:val="00286EFB"/>
    <w:rsid w:val="00290DBA"/>
    <w:rsid w:val="0029116A"/>
    <w:rsid w:val="002926CC"/>
    <w:rsid w:val="00293A0A"/>
    <w:rsid w:val="00293BE7"/>
    <w:rsid w:val="002952A7"/>
    <w:rsid w:val="00295A43"/>
    <w:rsid w:val="00297E6F"/>
    <w:rsid w:val="002A0DCB"/>
    <w:rsid w:val="002A1470"/>
    <w:rsid w:val="002A295F"/>
    <w:rsid w:val="002A3F5C"/>
    <w:rsid w:val="002A4278"/>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3F73"/>
    <w:rsid w:val="002E7C72"/>
    <w:rsid w:val="002F0018"/>
    <w:rsid w:val="002F1089"/>
    <w:rsid w:val="002F4F8B"/>
    <w:rsid w:val="002F67D0"/>
    <w:rsid w:val="002F76AE"/>
    <w:rsid w:val="00304F98"/>
    <w:rsid w:val="00306E38"/>
    <w:rsid w:val="00310C48"/>
    <w:rsid w:val="003144DD"/>
    <w:rsid w:val="003155B3"/>
    <w:rsid w:val="00316700"/>
    <w:rsid w:val="00320A0D"/>
    <w:rsid w:val="00322F25"/>
    <w:rsid w:val="00323FA2"/>
    <w:rsid w:val="00324A51"/>
    <w:rsid w:val="0032728C"/>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23FD"/>
    <w:rsid w:val="0035446B"/>
    <w:rsid w:val="003549B4"/>
    <w:rsid w:val="003579FF"/>
    <w:rsid w:val="00361ED4"/>
    <w:rsid w:val="003622AE"/>
    <w:rsid w:val="003724B9"/>
    <w:rsid w:val="0037780C"/>
    <w:rsid w:val="0038047B"/>
    <w:rsid w:val="00380E3E"/>
    <w:rsid w:val="003853F1"/>
    <w:rsid w:val="00386547"/>
    <w:rsid w:val="003907D0"/>
    <w:rsid w:val="00391DB5"/>
    <w:rsid w:val="00391ECD"/>
    <w:rsid w:val="00392707"/>
    <w:rsid w:val="003929D7"/>
    <w:rsid w:val="00393055"/>
    <w:rsid w:val="00393D50"/>
    <w:rsid w:val="00396334"/>
    <w:rsid w:val="00397673"/>
    <w:rsid w:val="003A0B08"/>
    <w:rsid w:val="003A1966"/>
    <w:rsid w:val="003A30ED"/>
    <w:rsid w:val="003A631D"/>
    <w:rsid w:val="003A7327"/>
    <w:rsid w:val="003B3517"/>
    <w:rsid w:val="003B3A11"/>
    <w:rsid w:val="003B68D4"/>
    <w:rsid w:val="003B7EB5"/>
    <w:rsid w:val="003C2CDE"/>
    <w:rsid w:val="003C347D"/>
    <w:rsid w:val="003C4D42"/>
    <w:rsid w:val="003C58DC"/>
    <w:rsid w:val="003C6B11"/>
    <w:rsid w:val="003C6C4A"/>
    <w:rsid w:val="003C7544"/>
    <w:rsid w:val="003D16C0"/>
    <w:rsid w:val="003D2795"/>
    <w:rsid w:val="003D5C76"/>
    <w:rsid w:val="003E025C"/>
    <w:rsid w:val="003E2FAA"/>
    <w:rsid w:val="003E3684"/>
    <w:rsid w:val="003E39E9"/>
    <w:rsid w:val="003E3B2D"/>
    <w:rsid w:val="003E3DEE"/>
    <w:rsid w:val="003E5C7C"/>
    <w:rsid w:val="003F0CDE"/>
    <w:rsid w:val="003F106E"/>
    <w:rsid w:val="003F299E"/>
    <w:rsid w:val="003F49B1"/>
    <w:rsid w:val="003F4D61"/>
    <w:rsid w:val="003F5988"/>
    <w:rsid w:val="003F7C8A"/>
    <w:rsid w:val="00400E85"/>
    <w:rsid w:val="00404BCC"/>
    <w:rsid w:val="004070C7"/>
    <w:rsid w:val="00410F2D"/>
    <w:rsid w:val="00414ACC"/>
    <w:rsid w:val="00415CBB"/>
    <w:rsid w:val="00417A96"/>
    <w:rsid w:val="00417E94"/>
    <w:rsid w:val="0042250B"/>
    <w:rsid w:val="004235C7"/>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0BF"/>
    <w:rsid w:val="00446FC8"/>
    <w:rsid w:val="004508F9"/>
    <w:rsid w:val="004518DD"/>
    <w:rsid w:val="004520DA"/>
    <w:rsid w:val="004543CC"/>
    <w:rsid w:val="004546C3"/>
    <w:rsid w:val="00455207"/>
    <w:rsid w:val="00457090"/>
    <w:rsid w:val="00457341"/>
    <w:rsid w:val="00457935"/>
    <w:rsid w:val="00460F65"/>
    <w:rsid w:val="004628E3"/>
    <w:rsid w:val="00463534"/>
    <w:rsid w:val="00464E3E"/>
    <w:rsid w:val="00467A6C"/>
    <w:rsid w:val="004752F6"/>
    <w:rsid w:val="004759F5"/>
    <w:rsid w:val="0047651B"/>
    <w:rsid w:val="0048072E"/>
    <w:rsid w:val="004832FA"/>
    <w:rsid w:val="00483414"/>
    <w:rsid w:val="00484A48"/>
    <w:rsid w:val="004853F1"/>
    <w:rsid w:val="004867E3"/>
    <w:rsid w:val="00487B5F"/>
    <w:rsid w:val="004912CE"/>
    <w:rsid w:val="004915A9"/>
    <w:rsid w:val="00492EF5"/>
    <w:rsid w:val="00493400"/>
    <w:rsid w:val="00493E1F"/>
    <w:rsid w:val="00494CC3"/>
    <w:rsid w:val="00496F4A"/>
    <w:rsid w:val="004A0874"/>
    <w:rsid w:val="004A13BD"/>
    <w:rsid w:val="004A3BAF"/>
    <w:rsid w:val="004A5724"/>
    <w:rsid w:val="004A57A4"/>
    <w:rsid w:val="004A7A42"/>
    <w:rsid w:val="004A7EE2"/>
    <w:rsid w:val="004B0ACB"/>
    <w:rsid w:val="004B243D"/>
    <w:rsid w:val="004B2FB0"/>
    <w:rsid w:val="004B34BC"/>
    <w:rsid w:val="004B3936"/>
    <w:rsid w:val="004B6096"/>
    <w:rsid w:val="004B60CA"/>
    <w:rsid w:val="004B783E"/>
    <w:rsid w:val="004C0DF4"/>
    <w:rsid w:val="004C17FC"/>
    <w:rsid w:val="004C189F"/>
    <w:rsid w:val="004C1F7A"/>
    <w:rsid w:val="004C1F8D"/>
    <w:rsid w:val="004C29D1"/>
    <w:rsid w:val="004C50FF"/>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7E1F"/>
    <w:rsid w:val="005108A7"/>
    <w:rsid w:val="005116D4"/>
    <w:rsid w:val="00516666"/>
    <w:rsid w:val="00517B36"/>
    <w:rsid w:val="00520B68"/>
    <w:rsid w:val="0052341C"/>
    <w:rsid w:val="00524A3C"/>
    <w:rsid w:val="00527CC6"/>
    <w:rsid w:val="00531FFA"/>
    <w:rsid w:val="00532B36"/>
    <w:rsid w:val="00533227"/>
    <w:rsid w:val="00535F31"/>
    <w:rsid w:val="0054187E"/>
    <w:rsid w:val="00544711"/>
    <w:rsid w:val="00547905"/>
    <w:rsid w:val="00550787"/>
    <w:rsid w:val="00550CB3"/>
    <w:rsid w:val="005579B0"/>
    <w:rsid w:val="00560613"/>
    <w:rsid w:val="00561A81"/>
    <w:rsid w:val="00561B97"/>
    <w:rsid w:val="0056274D"/>
    <w:rsid w:val="005630A3"/>
    <w:rsid w:val="005633FC"/>
    <w:rsid w:val="00564055"/>
    <w:rsid w:val="005646AA"/>
    <w:rsid w:val="00564D6C"/>
    <w:rsid w:val="005668BA"/>
    <w:rsid w:val="0057104C"/>
    <w:rsid w:val="005718F8"/>
    <w:rsid w:val="0057655E"/>
    <w:rsid w:val="005824B9"/>
    <w:rsid w:val="00582A95"/>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2988"/>
    <w:rsid w:val="005C2E14"/>
    <w:rsid w:val="005C76A7"/>
    <w:rsid w:val="005C77A3"/>
    <w:rsid w:val="005D164F"/>
    <w:rsid w:val="005D2B30"/>
    <w:rsid w:val="005D3B0E"/>
    <w:rsid w:val="005D4202"/>
    <w:rsid w:val="005E6676"/>
    <w:rsid w:val="005E6DD4"/>
    <w:rsid w:val="005F0E8A"/>
    <w:rsid w:val="005F3B1D"/>
    <w:rsid w:val="00600D18"/>
    <w:rsid w:val="006025CD"/>
    <w:rsid w:val="0060297C"/>
    <w:rsid w:val="0061061E"/>
    <w:rsid w:val="006117B4"/>
    <w:rsid w:val="006217E5"/>
    <w:rsid w:val="00621ACA"/>
    <w:rsid w:val="00621D61"/>
    <w:rsid w:val="00622354"/>
    <w:rsid w:val="0062344B"/>
    <w:rsid w:val="00631FB3"/>
    <w:rsid w:val="0063549C"/>
    <w:rsid w:val="00635ED4"/>
    <w:rsid w:val="00640044"/>
    <w:rsid w:val="00643201"/>
    <w:rsid w:val="00643EA2"/>
    <w:rsid w:val="0064438D"/>
    <w:rsid w:val="006444F0"/>
    <w:rsid w:val="00644C83"/>
    <w:rsid w:val="00646FFB"/>
    <w:rsid w:val="006477B8"/>
    <w:rsid w:val="00647869"/>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8482B"/>
    <w:rsid w:val="00691183"/>
    <w:rsid w:val="00691416"/>
    <w:rsid w:val="006920C6"/>
    <w:rsid w:val="00692187"/>
    <w:rsid w:val="0069361B"/>
    <w:rsid w:val="006938EF"/>
    <w:rsid w:val="006941C3"/>
    <w:rsid w:val="006A037C"/>
    <w:rsid w:val="006A05D1"/>
    <w:rsid w:val="006A2587"/>
    <w:rsid w:val="006A26C2"/>
    <w:rsid w:val="006A2A64"/>
    <w:rsid w:val="006A334D"/>
    <w:rsid w:val="006A42E7"/>
    <w:rsid w:val="006B0D63"/>
    <w:rsid w:val="006B1614"/>
    <w:rsid w:val="006B38D2"/>
    <w:rsid w:val="006B52EA"/>
    <w:rsid w:val="006B5DB9"/>
    <w:rsid w:val="006C023A"/>
    <w:rsid w:val="006C25CD"/>
    <w:rsid w:val="006C4395"/>
    <w:rsid w:val="006C5753"/>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08C1"/>
    <w:rsid w:val="007019CB"/>
    <w:rsid w:val="00701CA7"/>
    <w:rsid w:val="007035BE"/>
    <w:rsid w:val="00705657"/>
    <w:rsid w:val="00706613"/>
    <w:rsid w:val="00707D6A"/>
    <w:rsid w:val="007119CA"/>
    <w:rsid w:val="00714356"/>
    <w:rsid w:val="007151D7"/>
    <w:rsid w:val="007153CF"/>
    <w:rsid w:val="0071721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2358"/>
    <w:rsid w:val="0075389D"/>
    <w:rsid w:val="00755F97"/>
    <w:rsid w:val="00756254"/>
    <w:rsid w:val="00756708"/>
    <w:rsid w:val="007607CA"/>
    <w:rsid w:val="00760A99"/>
    <w:rsid w:val="00761FB9"/>
    <w:rsid w:val="00762A99"/>
    <w:rsid w:val="00762DAC"/>
    <w:rsid w:val="00763DC5"/>
    <w:rsid w:val="00765F5A"/>
    <w:rsid w:val="00767D4B"/>
    <w:rsid w:val="007734D8"/>
    <w:rsid w:val="00773ACE"/>
    <w:rsid w:val="0077523F"/>
    <w:rsid w:val="00776D74"/>
    <w:rsid w:val="00781666"/>
    <w:rsid w:val="007819EE"/>
    <w:rsid w:val="0078214F"/>
    <w:rsid w:val="007833C8"/>
    <w:rsid w:val="0078550D"/>
    <w:rsid w:val="00792A4C"/>
    <w:rsid w:val="00792D16"/>
    <w:rsid w:val="00794A16"/>
    <w:rsid w:val="00794C0D"/>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07"/>
    <w:rsid w:val="007E0A5D"/>
    <w:rsid w:val="007E2127"/>
    <w:rsid w:val="007E38FB"/>
    <w:rsid w:val="007E53D7"/>
    <w:rsid w:val="007E5927"/>
    <w:rsid w:val="007E6111"/>
    <w:rsid w:val="007E62F4"/>
    <w:rsid w:val="007E70E9"/>
    <w:rsid w:val="007E7927"/>
    <w:rsid w:val="007F16D6"/>
    <w:rsid w:val="007F1E42"/>
    <w:rsid w:val="007F2F9F"/>
    <w:rsid w:val="007F3AEA"/>
    <w:rsid w:val="007F405A"/>
    <w:rsid w:val="007F59CD"/>
    <w:rsid w:val="007F5EB4"/>
    <w:rsid w:val="007F6C70"/>
    <w:rsid w:val="008009EA"/>
    <w:rsid w:val="008018D9"/>
    <w:rsid w:val="00802D54"/>
    <w:rsid w:val="00804E1D"/>
    <w:rsid w:val="0081093C"/>
    <w:rsid w:val="00820C5F"/>
    <w:rsid w:val="00821EB5"/>
    <w:rsid w:val="00821EE2"/>
    <w:rsid w:val="008222E2"/>
    <w:rsid w:val="008227C6"/>
    <w:rsid w:val="00825B09"/>
    <w:rsid w:val="00826FAB"/>
    <w:rsid w:val="0083038C"/>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736B"/>
    <w:rsid w:val="00867569"/>
    <w:rsid w:val="00870011"/>
    <w:rsid w:val="0087098D"/>
    <w:rsid w:val="00872E65"/>
    <w:rsid w:val="008740D0"/>
    <w:rsid w:val="00877CEF"/>
    <w:rsid w:val="00877F82"/>
    <w:rsid w:val="00881721"/>
    <w:rsid w:val="00881F9C"/>
    <w:rsid w:val="008826A7"/>
    <w:rsid w:val="00883D61"/>
    <w:rsid w:val="00883E5F"/>
    <w:rsid w:val="00890CD5"/>
    <w:rsid w:val="00890F3A"/>
    <w:rsid w:val="008914F7"/>
    <w:rsid w:val="00891BBB"/>
    <w:rsid w:val="00892808"/>
    <w:rsid w:val="00894D1C"/>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E41AC"/>
    <w:rsid w:val="008E4579"/>
    <w:rsid w:val="008F18E0"/>
    <w:rsid w:val="008F1961"/>
    <w:rsid w:val="008F391C"/>
    <w:rsid w:val="008F488F"/>
    <w:rsid w:val="008F4CAD"/>
    <w:rsid w:val="008F4EEA"/>
    <w:rsid w:val="008F5435"/>
    <w:rsid w:val="008F6032"/>
    <w:rsid w:val="008F70C1"/>
    <w:rsid w:val="00900AF7"/>
    <w:rsid w:val="00901DDD"/>
    <w:rsid w:val="0090487E"/>
    <w:rsid w:val="009062DC"/>
    <w:rsid w:val="00915370"/>
    <w:rsid w:val="00916CB5"/>
    <w:rsid w:val="009220E3"/>
    <w:rsid w:val="0092421E"/>
    <w:rsid w:val="00930492"/>
    <w:rsid w:val="00930CAD"/>
    <w:rsid w:val="009317F8"/>
    <w:rsid w:val="00933FBF"/>
    <w:rsid w:val="00934A75"/>
    <w:rsid w:val="00937FC4"/>
    <w:rsid w:val="00940C80"/>
    <w:rsid w:val="00943D6D"/>
    <w:rsid w:val="00946587"/>
    <w:rsid w:val="00960CF2"/>
    <w:rsid w:val="009612F0"/>
    <w:rsid w:val="00961B2B"/>
    <w:rsid w:val="0096489B"/>
    <w:rsid w:val="0096625A"/>
    <w:rsid w:val="009678C7"/>
    <w:rsid w:val="00974814"/>
    <w:rsid w:val="00974EF6"/>
    <w:rsid w:val="00975B2F"/>
    <w:rsid w:val="00975D97"/>
    <w:rsid w:val="0097749F"/>
    <w:rsid w:val="00983AEF"/>
    <w:rsid w:val="00983BA5"/>
    <w:rsid w:val="0098747E"/>
    <w:rsid w:val="00992412"/>
    <w:rsid w:val="00992E9F"/>
    <w:rsid w:val="00994D90"/>
    <w:rsid w:val="009A0CAC"/>
    <w:rsid w:val="009A4AAD"/>
    <w:rsid w:val="009A4FF7"/>
    <w:rsid w:val="009B08EC"/>
    <w:rsid w:val="009B0CAD"/>
    <w:rsid w:val="009B1109"/>
    <w:rsid w:val="009B434E"/>
    <w:rsid w:val="009B55EE"/>
    <w:rsid w:val="009C0D5C"/>
    <w:rsid w:val="009C1AA6"/>
    <w:rsid w:val="009C42E9"/>
    <w:rsid w:val="009C4F05"/>
    <w:rsid w:val="009D17DD"/>
    <w:rsid w:val="009D2B02"/>
    <w:rsid w:val="009D4548"/>
    <w:rsid w:val="009E0127"/>
    <w:rsid w:val="009E112A"/>
    <w:rsid w:val="009E20BC"/>
    <w:rsid w:val="009E3F82"/>
    <w:rsid w:val="009E473B"/>
    <w:rsid w:val="009E4E1A"/>
    <w:rsid w:val="009E7C4B"/>
    <w:rsid w:val="009F14AC"/>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666"/>
    <w:rsid w:val="00A33442"/>
    <w:rsid w:val="00A3536D"/>
    <w:rsid w:val="00A37053"/>
    <w:rsid w:val="00A3731E"/>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0731"/>
    <w:rsid w:val="00A92AC5"/>
    <w:rsid w:val="00A94127"/>
    <w:rsid w:val="00A94585"/>
    <w:rsid w:val="00A966B1"/>
    <w:rsid w:val="00AA2348"/>
    <w:rsid w:val="00AA2A39"/>
    <w:rsid w:val="00AA31E2"/>
    <w:rsid w:val="00AA6363"/>
    <w:rsid w:val="00AA750A"/>
    <w:rsid w:val="00AB0C75"/>
    <w:rsid w:val="00AB14A7"/>
    <w:rsid w:val="00AB56AA"/>
    <w:rsid w:val="00AB5B87"/>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4C42"/>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72B7"/>
    <w:rsid w:val="00B31C6F"/>
    <w:rsid w:val="00B3212B"/>
    <w:rsid w:val="00B3371F"/>
    <w:rsid w:val="00B35CEB"/>
    <w:rsid w:val="00B4313D"/>
    <w:rsid w:val="00B446E2"/>
    <w:rsid w:val="00B4570B"/>
    <w:rsid w:val="00B46F7D"/>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80625"/>
    <w:rsid w:val="00B80AD5"/>
    <w:rsid w:val="00B811ED"/>
    <w:rsid w:val="00B81CC6"/>
    <w:rsid w:val="00B83A88"/>
    <w:rsid w:val="00B84830"/>
    <w:rsid w:val="00B849CE"/>
    <w:rsid w:val="00B916D8"/>
    <w:rsid w:val="00B91A3F"/>
    <w:rsid w:val="00B93042"/>
    <w:rsid w:val="00B9369A"/>
    <w:rsid w:val="00B946BF"/>
    <w:rsid w:val="00B97BBB"/>
    <w:rsid w:val="00BA07EA"/>
    <w:rsid w:val="00BA2AE0"/>
    <w:rsid w:val="00BA43AB"/>
    <w:rsid w:val="00BA4467"/>
    <w:rsid w:val="00BA44E2"/>
    <w:rsid w:val="00BA5B99"/>
    <w:rsid w:val="00BB20CA"/>
    <w:rsid w:val="00BB335D"/>
    <w:rsid w:val="00BB496F"/>
    <w:rsid w:val="00BB61C8"/>
    <w:rsid w:val="00BB706E"/>
    <w:rsid w:val="00BB7E5D"/>
    <w:rsid w:val="00BB7F62"/>
    <w:rsid w:val="00BB7FBE"/>
    <w:rsid w:val="00BC674E"/>
    <w:rsid w:val="00BD0493"/>
    <w:rsid w:val="00BD0F10"/>
    <w:rsid w:val="00BD26CC"/>
    <w:rsid w:val="00BD2983"/>
    <w:rsid w:val="00BD2CD3"/>
    <w:rsid w:val="00BD4931"/>
    <w:rsid w:val="00BD5022"/>
    <w:rsid w:val="00BD5E30"/>
    <w:rsid w:val="00BE1065"/>
    <w:rsid w:val="00BE1EB6"/>
    <w:rsid w:val="00BE3985"/>
    <w:rsid w:val="00BE58D7"/>
    <w:rsid w:val="00BF0F46"/>
    <w:rsid w:val="00BF19DB"/>
    <w:rsid w:val="00BF289E"/>
    <w:rsid w:val="00BF4907"/>
    <w:rsid w:val="00C009C5"/>
    <w:rsid w:val="00C03C2A"/>
    <w:rsid w:val="00C04637"/>
    <w:rsid w:val="00C0794D"/>
    <w:rsid w:val="00C14079"/>
    <w:rsid w:val="00C155EB"/>
    <w:rsid w:val="00C26692"/>
    <w:rsid w:val="00C30979"/>
    <w:rsid w:val="00C314D9"/>
    <w:rsid w:val="00C32D25"/>
    <w:rsid w:val="00C331CF"/>
    <w:rsid w:val="00C33851"/>
    <w:rsid w:val="00C349F1"/>
    <w:rsid w:val="00C34C13"/>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74A50"/>
    <w:rsid w:val="00C76BBD"/>
    <w:rsid w:val="00C80A83"/>
    <w:rsid w:val="00C81E0C"/>
    <w:rsid w:val="00C8238C"/>
    <w:rsid w:val="00C86F91"/>
    <w:rsid w:val="00C87B80"/>
    <w:rsid w:val="00C95706"/>
    <w:rsid w:val="00C972F1"/>
    <w:rsid w:val="00CA0C17"/>
    <w:rsid w:val="00CA5D3B"/>
    <w:rsid w:val="00CA68E4"/>
    <w:rsid w:val="00CA6CF3"/>
    <w:rsid w:val="00CA7F1A"/>
    <w:rsid w:val="00CB0285"/>
    <w:rsid w:val="00CB060E"/>
    <w:rsid w:val="00CB3843"/>
    <w:rsid w:val="00CB6340"/>
    <w:rsid w:val="00CC6569"/>
    <w:rsid w:val="00CD0DF0"/>
    <w:rsid w:val="00CD51D4"/>
    <w:rsid w:val="00CD665C"/>
    <w:rsid w:val="00CD75CB"/>
    <w:rsid w:val="00CD7C77"/>
    <w:rsid w:val="00CE1757"/>
    <w:rsid w:val="00CE1DD3"/>
    <w:rsid w:val="00CE1EB9"/>
    <w:rsid w:val="00CE26F6"/>
    <w:rsid w:val="00CE655E"/>
    <w:rsid w:val="00CE7E76"/>
    <w:rsid w:val="00CF01DC"/>
    <w:rsid w:val="00CF15E7"/>
    <w:rsid w:val="00CF436E"/>
    <w:rsid w:val="00CF4618"/>
    <w:rsid w:val="00CF6EBB"/>
    <w:rsid w:val="00CF7A27"/>
    <w:rsid w:val="00D0023E"/>
    <w:rsid w:val="00D006B2"/>
    <w:rsid w:val="00D03FB2"/>
    <w:rsid w:val="00D0416B"/>
    <w:rsid w:val="00D07E8F"/>
    <w:rsid w:val="00D11185"/>
    <w:rsid w:val="00D132FE"/>
    <w:rsid w:val="00D1349A"/>
    <w:rsid w:val="00D13D8C"/>
    <w:rsid w:val="00D20A5C"/>
    <w:rsid w:val="00D211B1"/>
    <w:rsid w:val="00D21AAF"/>
    <w:rsid w:val="00D21EB7"/>
    <w:rsid w:val="00D23D61"/>
    <w:rsid w:val="00D23EAA"/>
    <w:rsid w:val="00D27F23"/>
    <w:rsid w:val="00D30E6A"/>
    <w:rsid w:val="00D32849"/>
    <w:rsid w:val="00D35A4D"/>
    <w:rsid w:val="00D43C90"/>
    <w:rsid w:val="00D44116"/>
    <w:rsid w:val="00D4470C"/>
    <w:rsid w:val="00D447FA"/>
    <w:rsid w:val="00D46B57"/>
    <w:rsid w:val="00D4798C"/>
    <w:rsid w:val="00D47C5F"/>
    <w:rsid w:val="00D51900"/>
    <w:rsid w:val="00D56A96"/>
    <w:rsid w:val="00D57612"/>
    <w:rsid w:val="00D60D05"/>
    <w:rsid w:val="00D61960"/>
    <w:rsid w:val="00D61AD1"/>
    <w:rsid w:val="00D62486"/>
    <w:rsid w:val="00D62EF8"/>
    <w:rsid w:val="00D64C8B"/>
    <w:rsid w:val="00D66AD0"/>
    <w:rsid w:val="00D67424"/>
    <w:rsid w:val="00D70911"/>
    <w:rsid w:val="00D72A5D"/>
    <w:rsid w:val="00D748CD"/>
    <w:rsid w:val="00D80D60"/>
    <w:rsid w:val="00D840AA"/>
    <w:rsid w:val="00D85088"/>
    <w:rsid w:val="00D856F1"/>
    <w:rsid w:val="00D8640E"/>
    <w:rsid w:val="00D877BA"/>
    <w:rsid w:val="00D87AB5"/>
    <w:rsid w:val="00D92730"/>
    <w:rsid w:val="00D93319"/>
    <w:rsid w:val="00D94CFD"/>
    <w:rsid w:val="00D954BF"/>
    <w:rsid w:val="00D9705C"/>
    <w:rsid w:val="00DA02C1"/>
    <w:rsid w:val="00DA0D49"/>
    <w:rsid w:val="00DA12CE"/>
    <w:rsid w:val="00DA20A4"/>
    <w:rsid w:val="00DA2497"/>
    <w:rsid w:val="00DA3C12"/>
    <w:rsid w:val="00DA3D92"/>
    <w:rsid w:val="00DA58BB"/>
    <w:rsid w:val="00DA63EB"/>
    <w:rsid w:val="00DA70A1"/>
    <w:rsid w:val="00DA7369"/>
    <w:rsid w:val="00DB13C3"/>
    <w:rsid w:val="00DB15C8"/>
    <w:rsid w:val="00DB41EF"/>
    <w:rsid w:val="00DB4801"/>
    <w:rsid w:val="00DB4E42"/>
    <w:rsid w:val="00DB680C"/>
    <w:rsid w:val="00DB693A"/>
    <w:rsid w:val="00DB7509"/>
    <w:rsid w:val="00DC1E78"/>
    <w:rsid w:val="00DC5418"/>
    <w:rsid w:val="00DC6306"/>
    <w:rsid w:val="00DC6D7F"/>
    <w:rsid w:val="00DC76CB"/>
    <w:rsid w:val="00DC7E63"/>
    <w:rsid w:val="00DC7FAA"/>
    <w:rsid w:val="00DD2432"/>
    <w:rsid w:val="00DD39A7"/>
    <w:rsid w:val="00DD4E25"/>
    <w:rsid w:val="00DD55E0"/>
    <w:rsid w:val="00DD5C0D"/>
    <w:rsid w:val="00DD5EB0"/>
    <w:rsid w:val="00DD647E"/>
    <w:rsid w:val="00DD7396"/>
    <w:rsid w:val="00DD7671"/>
    <w:rsid w:val="00DE16CE"/>
    <w:rsid w:val="00DE2FDB"/>
    <w:rsid w:val="00DE5CB7"/>
    <w:rsid w:val="00DE7FA7"/>
    <w:rsid w:val="00DF2A85"/>
    <w:rsid w:val="00DF46C2"/>
    <w:rsid w:val="00DF5CE2"/>
    <w:rsid w:val="00DF73C7"/>
    <w:rsid w:val="00DF7F4B"/>
    <w:rsid w:val="00E012F8"/>
    <w:rsid w:val="00E061EA"/>
    <w:rsid w:val="00E14577"/>
    <w:rsid w:val="00E14D58"/>
    <w:rsid w:val="00E22010"/>
    <w:rsid w:val="00E22251"/>
    <w:rsid w:val="00E22482"/>
    <w:rsid w:val="00E23B2A"/>
    <w:rsid w:val="00E24C30"/>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1E56"/>
    <w:rsid w:val="00E63EFB"/>
    <w:rsid w:val="00E6405A"/>
    <w:rsid w:val="00E652C7"/>
    <w:rsid w:val="00E678FC"/>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6ECC"/>
    <w:rsid w:val="00EA7EDD"/>
    <w:rsid w:val="00EB16A4"/>
    <w:rsid w:val="00EB3FA8"/>
    <w:rsid w:val="00EB4388"/>
    <w:rsid w:val="00EB59DA"/>
    <w:rsid w:val="00EB6688"/>
    <w:rsid w:val="00EB6DDD"/>
    <w:rsid w:val="00EB74F8"/>
    <w:rsid w:val="00EC0316"/>
    <w:rsid w:val="00EC0833"/>
    <w:rsid w:val="00EC604A"/>
    <w:rsid w:val="00EC6938"/>
    <w:rsid w:val="00EC7BC9"/>
    <w:rsid w:val="00ED3894"/>
    <w:rsid w:val="00ED3CF3"/>
    <w:rsid w:val="00ED49CA"/>
    <w:rsid w:val="00EE0A5F"/>
    <w:rsid w:val="00EE2205"/>
    <w:rsid w:val="00EE25F9"/>
    <w:rsid w:val="00EE3265"/>
    <w:rsid w:val="00EE4172"/>
    <w:rsid w:val="00EE54DB"/>
    <w:rsid w:val="00EE79B9"/>
    <w:rsid w:val="00EE7FEC"/>
    <w:rsid w:val="00EF08E5"/>
    <w:rsid w:val="00EF4C69"/>
    <w:rsid w:val="00EF4FF9"/>
    <w:rsid w:val="00EF58CE"/>
    <w:rsid w:val="00F02397"/>
    <w:rsid w:val="00F02865"/>
    <w:rsid w:val="00F03202"/>
    <w:rsid w:val="00F05418"/>
    <w:rsid w:val="00F06ECE"/>
    <w:rsid w:val="00F06F39"/>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32A8D"/>
    <w:rsid w:val="00F33F5B"/>
    <w:rsid w:val="00F347B9"/>
    <w:rsid w:val="00F3515F"/>
    <w:rsid w:val="00F3728F"/>
    <w:rsid w:val="00F416F0"/>
    <w:rsid w:val="00F41A9E"/>
    <w:rsid w:val="00F41B54"/>
    <w:rsid w:val="00F50ED7"/>
    <w:rsid w:val="00F52ED5"/>
    <w:rsid w:val="00F53BD4"/>
    <w:rsid w:val="00F56951"/>
    <w:rsid w:val="00F56D18"/>
    <w:rsid w:val="00F570E4"/>
    <w:rsid w:val="00F57587"/>
    <w:rsid w:val="00F57A78"/>
    <w:rsid w:val="00F614BE"/>
    <w:rsid w:val="00F6249D"/>
    <w:rsid w:val="00F625E4"/>
    <w:rsid w:val="00F63C90"/>
    <w:rsid w:val="00F63CFB"/>
    <w:rsid w:val="00F645AB"/>
    <w:rsid w:val="00F647DB"/>
    <w:rsid w:val="00F67C2A"/>
    <w:rsid w:val="00F71509"/>
    <w:rsid w:val="00F7286C"/>
    <w:rsid w:val="00F75339"/>
    <w:rsid w:val="00F763E1"/>
    <w:rsid w:val="00F7727F"/>
    <w:rsid w:val="00F8196C"/>
    <w:rsid w:val="00F81A91"/>
    <w:rsid w:val="00F824F1"/>
    <w:rsid w:val="00F87B7A"/>
    <w:rsid w:val="00F87DBC"/>
    <w:rsid w:val="00F911DF"/>
    <w:rsid w:val="00F92AAC"/>
    <w:rsid w:val="00F94B62"/>
    <w:rsid w:val="00F952A2"/>
    <w:rsid w:val="00F96E99"/>
    <w:rsid w:val="00FA0C15"/>
    <w:rsid w:val="00FA2079"/>
    <w:rsid w:val="00FA3CC7"/>
    <w:rsid w:val="00FA555C"/>
    <w:rsid w:val="00FA7008"/>
    <w:rsid w:val="00FB04F6"/>
    <w:rsid w:val="00FB070C"/>
    <w:rsid w:val="00FB2715"/>
    <w:rsid w:val="00FB5449"/>
    <w:rsid w:val="00FB5F2A"/>
    <w:rsid w:val="00FB7058"/>
    <w:rsid w:val="00FC1933"/>
    <w:rsid w:val="00FC1A00"/>
    <w:rsid w:val="00FC312B"/>
    <w:rsid w:val="00FC32D6"/>
    <w:rsid w:val="00FC3FD8"/>
    <w:rsid w:val="00FC6A58"/>
    <w:rsid w:val="00FD0977"/>
    <w:rsid w:val="00FD2D38"/>
    <w:rsid w:val="00FD4498"/>
    <w:rsid w:val="00FD69D7"/>
    <w:rsid w:val="00FE1AA8"/>
    <w:rsid w:val="00FE3A14"/>
    <w:rsid w:val="00FE42B6"/>
    <w:rsid w:val="00FF162F"/>
    <w:rsid w:val="00FF3E6F"/>
    <w:rsid w:val="00FF4899"/>
    <w:rsid w:val="00FF553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aliases w:val="Мой,норма,Обя,Без интервала11"/>
    <w:link w:val="af2"/>
    <w:uiPriority w:val="1"/>
    <w:qFormat/>
    <w:rsid w:val="007D32D5"/>
    <w:rPr>
      <w:rFonts w:ascii="Calibri" w:eastAsia="Calibri" w:hAnsi="Calibri"/>
      <w:sz w:val="22"/>
      <w:szCs w:val="22"/>
      <w:lang w:eastAsia="en-US"/>
    </w:rPr>
  </w:style>
  <w:style w:type="character" w:customStyle="1" w:styleId="af2">
    <w:name w:val="Без интервала Знак"/>
    <w:aliases w:val="Мой Знак,норма Знак,Обя Знак,Без интервала11 Знак"/>
    <w:link w:val="af1"/>
    <w:uiPriority w:val="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5B4B-C5D3-4267-899A-09BD7659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7</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144</cp:revision>
  <cp:lastPrinted>2022-05-19T05:29:00Z</cp:lastPrinted>
  <dcterms:created xsi:type="dcterms:W3CDTF">2022-05-16T02:57:00Z</dcterms:created>
  <dcterms:modified xsi:type="dcterms:W3CDTF">2022-11-30T02:51:00Z</dcterms:modified>
</cp:coreProperties>
</file>